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0FC4396B" w14:textId="355AAEE8" w:rsidR="002861EC" w:rsidRPr="009071F6" w:rsidRDefault="009071F6" w:rsidP="009071F6">
      <w:pPr>
        <w:pStyle w:val="Bezmezer"/>
        <w:jc w:val="center"/>
        <w:rPr>
          <w:rFonts w:ascii="Arial" w:hAnsi="Arial" w:cs="Arial"/>
          <w:b/>
          <w:bCs/>
          <w:snapToGrid w:val="0"/>
          <w:color w:val="0000FF"/>
          <w:sz w:val="32"/>
          <w:szCs w:val="32"/>
        </w:rPr>
      </w:pPr>
      <w:bookmarkStart w:id="0" w:name="_Hlk534362553"/>
      <w:r w:rsidRPr="009071F6">
        <w:rPr>
          <w:rFonts w:ascii="Arial" w:hAnsi="Arial" w:cs="Arial"/>
          <w:b/>
          <w:bCs/>
          <w:color w:val="0000FF"/>
          <w:sz w:val="32"/>
          <w:szCs w:val="32"/>
        </w:rPr>
        <w:t>„Sušice II, zateplení panelových domů č.p. 1160 a 1161, ul. Kaštanová“</w:t>
      </w:r>
      <w:bookmarkEnd w:id="0"/>
    </w:p>
    <w:p w14:paraId="75DB6FB2" w14:textId="77777777" w:rsidR="002861EC" w:rsidRDefault="002861EC" w:rsidP="007E19C9">
      <w:pPr>
        <w:spacing w:before="120"/>
        <w:ind w:left="2940" w:hanging="2940"/>
        <w:rPr>
          <w:rFonts w:ascii="Arial" w:hAnsi="Arial" w:cs="Arial"/>
          <w:b/>
          <w:snapToGrid w:val="0"/>
        </w:rPr>
      </w:pPr>
    </w:p>
    <w:p w14:paraId="7E58F7D8" w14:textId="77777777" w:rsidR="002861EC" w:rsidRDefault="002861EC" w:rsidP="007E19C9">
      <w:pPr>
        <w:spacing w:before="120"/>
        <w:ind w:left="2940" w:hanging="2940"/>
        <w:rPr>
          <w:rFonts w:ascii="Arial" w:hAnsi="Arial" w:cs="Arial"/>
          <w:b/>
          <w:snapToGrid w:val="0"/>
        </w:rPr>
      </w:pPr>
    </w:p>
    <w:p w14:paraId="36292729" w14:textId="77777777" w:rsidR="002861EC" w:rsidRDefault="000F19FE" w:rsidP="007E19C9">
      <w:pPr>
        <w:spacing w:before="120"/>
        <w:ind w:left="2940" w:hanging="2940"/>
        <w:rPr>
          <w:rFonts w:ascii="Arial" w:hAnsi="Arial" w:cs="Arial"/>
          <w:b/>
          <w:snapToGrid w:val="0"/>
        </w:rPr>
      </w:pPr>
      <w:r>
        <w:rPr>
          <w:rFonts w:ascii="Arial" w:hAnsi="Arial" w:cs="Arial"/>
          <w:b/>
          <w:snapToGrid w:val="0"/>
        </w:rPr>
        <w:t xml:space="preserve">    </w:t>
      </w:r>
    </w:p>
    <w:p w14:paraId="63D015F3" w14:textId="77777777" w:rsidR="000308E1" w:rsidRDefault="000308E1" w:rsidP="007E19C9">
      <w:pPr>
        <w:spacing w:before="120"/>
        <w:ind w:left="2940" w:hanging="2940"/>
        <w:rPr>
          <w:rFonts w:ascii="Arial" w:hAnsi="Arial" w:cs="Arial"/>
          <w:b/>
          <w:snapToGrid w:val="0"/>
        </w:rPr>
      </w:pPr>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77777777" w:rsidR="00E06A93" w:rsidRDefault="00E06A93"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Náměstí Svobody 138, 342 01  Sušice</w:t>
      </w:r>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6E107128" w14:textId="77777777" w:rsidR="003279A9" w:rsidRDefault="003279A9" w:rsidP="00346EDD">
      <w:pPr>
        <w:jc w:val="both"/>
        <w:rPr>
          <w:rFonts w:ascii="Arial" w:hAnsi="Arial" w:cs="Arial"/>
        </w:rPr>
      </w:pPr>
    </w:p>
    <w:p w14:paraId="07D1F81B" w14:textId="77777777" w:rsidR="0081725C" w:rsidRDefault="0081725C" w:rsidP="00346EDD">
      <w:pPr>
        <w:jc w:val="both"/>
        <w:rPr>
          <w:rFonts w:ascii="Arial" w:hAnsi="Arial" w:cs="Arial"/>
        </w:rPr>
      </w:pPr>
    </w:p>
    <w:p w14:paraId="1D27DEEE" w14:textId="77777777" w:rsidR="003279A9" w:rsidRDefault="003279A9" w:rsidP="00346EDD">
      <w:pPr>
        <w:jc w:val="both"/>
        <w:rPr>
          <w:rFonts w:ascii="Arial" w:hAnsi="Arial" w:cs="Arial"/>
        </w:rPr>
      </w:pPr>
    </w:p>
    <w:p w14:paraId="1DA01001" w14:textId="77777777" w:rsidR="00E65AC9" w:rsidRDefault="00E65AC9" w:rsidP="00346EDD">
      <w:pPr>
        <w:jc w:val="both"/>
        <w:rPr>
          <w:rFonts w:ascii="Arial" w:hAnsi="Arial" w:cs="Arial"/>
        </w:rPr>
      </w:pPr>
    </w:p>
    <w:p w14:paraId="2092AB0A" w14:textId="77777777" w:rsidR="00E65AC9" w:rsidRDefault="00E65AC9" w:rsidP="00346EDD">
      <w:pPr>
        <w:jc w:val="both"/>
        <w:rPr>
          <w:rFonts w:ascii="Arial" w:hAnsi="Arial" w:cs="Arial"/>
        </w:rPr>
      </w:pPr>
    </w:p>
    <w:p w14:paraId="35B86CB6" w14:textId="77777777" w:rsidR="00E65AC9" w:rsidRDefault="00E65AC9" w:rsidP="00346EDD">
      <w:pPr>
        <w:jc w:val="both"/>
        <w:rPr>
          <w:rFonts w:ascii="Arial" w:hAnsi="Arial" w:cs="Arial"/>
        </w:rPr>
      </w:pPr>
    </w:p>
    <w:p w14:paraId="7F2F3FEE" w14:textId="77777777" w:rsidR="00E65AC9" w:rsidRDefault="00E65AC9" w:rsidP="0020647B">
      <w:pPr>
        <w:pStyle w:val="Nadpis8"/>
        <w:jc w:val="center"/>
        <w:rPr>
          <w:rFonts w:ascii="Arial" w:hAnsi="Arial" w:cs="Arial"/>
          <w:b/>
          <w:i w:val="0"/>
          <w:caps/>
          <w:sz w:val="32"/>
          <w:szCs w:val="32"/>
          <w:lang w:val="cs-CZ"/>
        </w:rPr>
      </w:pPr>
    </w:p>
    <w:p w14:paraId="52B4880B"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72D3EE20" w14:textId="4CA9C24D" w:rsidR="00631F60" w:rsidRPr="00631F60" w:rsidRDefault="00631F60" w:rsidP="00631F60">
      <w:pPr>
        <w:spacing w:before="120"/>
        <w:jc w:val="center"/>
        <w:rPr>
          <w:rFonts w:ascii="Arial" w:hAnsi="Arial" w:cs="Arial"/>
          <w:b/>
          <w:snapToGrid w:val="0"/>
        </w:rPr>
      </w:pPr>
      <w:r w:rsidRPr="00631F60">
        <w:rPr>
          <w:rFonts w:ascii="Arial" w:hAnsi="Arial" w:cs="Arial"/>
          <w:b/>
        </w:rPr>
        <w:t>„</w:t>
      </w:r>
      <w:r w:rsidRPr="00631F60">
        <w:rPr>
          <w:rFonts w:ascii="Arial" w:hAnsi="Arial" w:cs="Arial"/>
          <w:b/>
          <w:bCs/>
        </w:rPr>
        <w:t>Sušice II, zateplení panelových domů č.p.11</w:t>
      </w:r>
      <w:r w:rsidR="009071F6">
        <w:rPr>
          <w:rFonts w:ascii="Arial" w:hAnsi="Arial" w:cs="Arial"/>
          <w:b/>
          <w:bCs/>
        </w:rPr>
        <w:t>60</w:t>
      </w:r>
      <w:r w:rsidRPr="00631F60">
        <w:rPr>
          <w:rFonts w:ascii="Arial" w:hAnsi="Arial" w:cs="Arial"/>
          <w:b/>
          <w:bCs/>
        </w:rPr>
        <w:t xml:space="preserve"> a 11</w:t>
      </w:r>
      <w:r w:rsidR="009071F6">
        <w:rPr>
          <w:rFonts w:ascii="Arial" w:hAnsi="Arial" w:cs="Arial"/>
          <w:b/>
          <w:bCs/>
        </w:rPr>
        <w:t>61</w:t>
      </w:r>
      <w:r w:rsidRPr="00631F60">
        <w:rPr>
          <w:rFonts w:ascii="Arial" w:hAnsi="Arial" w:cs="Arial"/>
          <w:b/>
          <w:bCs/>
        </w:rPr>
        <w:t>, ul. Kaštanová</w:t>
      </w:r>
      <w:r w:rsidRPr="00631F60">
        <w:rPr>
          <w:rFonts w:ascii="Arial" w:hAnsi="Arial" w:cs="Arial"/>
          <w:b/>
        </w:rPr>
        <w:t>“</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3E2038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p>
    <w:p w14:paraId="20AF2D30" w14:textId="77777777" w:rsidR="00415865" w:rsidRPr="0020647B" w:rsidRDefault="00690D32"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O</w:t>
      </w:r>
      <w:r w:rsidR="00415865" w:rsidRPr="0020647B">
        <w:rPr>
          <w:rFonts w:ascii="Arial" w:hAnsi="Arial" w:cs="Arial"/>
          <w:bCs/>
          <w:sz w:val="20"/>
          <w:szCs w:val="20"/>
        </w:rPr>
        <w:t>bjednatele:</w:t>
      </w:r>
      <w:r w:rsidR="00415865">
        <w:rPr>
          <w:rFonts w:ascii="Arial" w:hAnsi="Arial" w:cs="Arial"/>
          <w:bCs/>
          <w:sz w:val="20"/>
          <w:szCs w:val="20"/>
        </w:rPr>
        <w:t xml:space="preserve"> ……………………</w:t>
      </w:r>
    </w:p>
    <w:p w14:paraId="7B6552AA" w14:textId="77777777" w:rsidR="00415865" w:rsidRPr="0020647B"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792147DA" w14:textId="77777777" w:rsidR="00415865" w:rsidRPr="004E05AD" w:rsidRDefault="00CD374B"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Z</w:t>
      </w:r>
      <w:r w:rsidR="00415865" w:rsidRPr="004E05AD">
        <w:rPr>
          <w:rFonts w:ascii="Arial" w:hAnsi="Arial" w:cs="Arial"/>
          <w:bCs/>
          <w:sz w:val="20"/>
          <w:szCs w:val="20"/>
        </w:rPr>
        <w:t>hotovitele: ………………….…</w:t>
      </w:r>
    </w:p>
    <w:p w14:paraId="0CCE7F64"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68F9E948"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
          <w:sz w:val="20"/>
          <w:szCs w:val="20"/>
        </w:rPr>
      </w:pPr>
    </w:p>
    <w:p w14:paraId="567753B5" w14:textId="77777777" w:rsidR="00415865" w:rsidRPr="00DF1EAB" w:rsidRDefault="00415865" w:rsidP="00CC68A4">
      <w:pPr>
        <w:jc w:val="both"/>
        <w:rPr>
          <w:rFonts w:ascii="Arial" w:hAnsi="Arial" w:cs="Arial"/>
          <w:b/>
          <w:sz w:val="20"/>
          <w:szCs w:val="20"/>
        </w:rPr>
      </w:pPr>
      <w:r w:rsidRPr="004E05AD">
        <w:rPr>
          <w:rFonts w:ascii="Arial" w:hAnsi="Arial" w:cs="Arial"/>
          <w:b/>
          <w:sz w:val="20"/>
          <w:szCs w:val="20"/>
        </w:rPr>
        <w:tab/>
      </w: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0037051C" w:rsidRPr="00FD1B0D">
        <w:rPr>
          <w:rFonts w:ascii="Arial" w:hAnsi="Arial" w:cs="Arial"/>
          <w:b/>
          <w:sz w:val="20"/>
          <w:szCs w:val="20"/>
        </w:rPr>
        <w:t xml:space="preserve">   </w:t>
      </w:r>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sidR="00631F60">
        <w:rPr>
          <w:rFonts w:ascii="Arial" w:hAnsi="Arial" w:cs="Arial"/>
          <w:bCs/>
          <w:sz w:val="20"/>
          <w:szCs w:val="20"/>
        </w:rPr>
        <w:tab/>
      </w:r>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77777777"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5F28777F" w14:textId="77777777" w:rsidR="00C07E64" w:rsidRDefault="00C07E64" w:rsidP="00AB621F">
      <w:pPr>
        <w:jc w:val="both"/>
        <w:rPr>
          <w:rFonts w:ascii="Arial" w:hAnsi="Arial" w:cs="Arial"/>
          <w:sz w:val="20"/>
          <w:szCs w:val="20"/>
        </w:rPr>
      </w:pP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4F2AA1B" w14:textId="77777777" w:rsidR="00CB073F" w:rsidRDefault="00CB073F" w:rsidP="00A616D4">
      <w:pPr>
        <w:pStyle w:val="Zkladntext"/>
        <w:spacing w:line="240" w:lineRule="atLeast"/>
        <w:jc w:val="both"/>
        <w:rPr>
          <w:rFonts w:ascii="Arial" w:hAnsi="Arial" w:cs="Arial"/>
          <w:sz w:val="20"/>
          <w:lang w:val="cs-CZ"/>
        </w:rPr>
      </w:pPr>
      <w:r>
        <w:rPr>
          <w:rFonts w:ascii="Arial" w:hAnsi="Arial" w:cs="Arial"/>
          <w:sz w:val="20"/>
          <w:lang w:val="cs-CZ"/>
        </w:rPr>
        <w:t>3.2. Zhotovitel je povinen mít po celou dobu trvání této smlouvy platné oprávnění k podnikání a v rozsahu dostatečném pro plnění závazků z této smlouvy.</w:t>
      </w:r>
    </w:p>
    <w:p w14:paraId="2C74B463" w14:textId="77777777" w:rsidR="00415865" w:rsidRPr="004E05AD" w:rsidRDefault="00CB073F" w:rsidP="00A616D4">
      <w:pPr>
        <w:pStyle w:val="Zkladntext"/>
        <w:spacing w:line="240" w:lineRule="atLeast"/>
        <w:jc w:val="both"/>
        <w:rPr>
          <w:rFonts w:ascii="Arial" w:hAnsi="Arial" w:cs="Arial"/>
          <w:sz w:val="20"/>
        </w:rPr>
      </w:pPr>
      <w:r>
        <w:rPr>
          <w:rFonts w:ascii="Arial" w:hAnsi="Arial" w:cs="Arial"/>
          <w:sz w:val="20"/>
          <w:lang w:val="cs-CZ"/>
        </w:rPr>
        <w:t xml:space="preserve">   </w:t>
      </w: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5D3B3F98" w14:textId="5A313A27" w:rsidR="00415865"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r w:rsidR="00415865" w:rsidRPr="009030A0">
        <w:rPr>
          <w:rFonts w:ascii="Arial" w:hAnsi="Arial" w:cs="Arial"/>
          <w:sz w:val="20"/>
        </w:rPr>
        <w:t xml:space="preserve">  </w:t>
      </w:r>
    </w:p>
    <w:p w14:paraId="2D90C2E2" w14:textId="77777777" w:rsidR="009030A0" w:rsidRPr="009030A0" w:rsidRDefault="009030A0" w:rsidP="009030A0">
      <w:pPr>
        <w:pStyle w:val="Zkladntext"/>
        <w:spacing w:line="240" w:lineRule="atLeast"/>
        <w:ind w:left="1276"/>
        <w:jc w:val="both"/>
        <w:rPr>
          <w:rFonts w:ascii="Arial" w:hAnsi="Arial" w:cs="Arial"/>
          <w:sz w:val="20"/>
        </w:rPr>
      </w:pPr>
    </w:p>
    <w:p w14:paraId="4503955E"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r w:rsidRPr="004E05AD">
        <w:rPr>
          <w:rFonts w:ascii="Arial" w:hAnsi="Arial" w:cs="Arial"/>
          <w:sz w:val="20"/>
          <w:szCs w:val="20"/>
        </w:rPr>
        <w:t>.</w:t>
      </w:r>
    </w:p>
    <w:p w14:paraId="4ED77E42" w14:textId="0F962150" w:rsidR="000308E1" w:rsidRPr="009071F6" w:rsidRDefault="00415865" w:rsidP="009071F6">
      <w:pPr>
        <w:numPr>
          <w:ilvl w:val="2"/>
          <w:numId w:val="3"/>
        </w:numPr>
        <w:tabs>
          <w:tab w:val="clear" w:pos="1440"/>
        </w:tabs>
        <w:ind w:left="1276"/>
        <w:jc w:val="both"/>
        <w:rPr>
          <w:rFonts w:ascii="Arial" w:hAnsi="Arial" w:cs="Arial"/>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je zhotovení stavby</w:t>
      </w:r>
      <w:r w:rsidR="00FD5D9F" w:rsidRPr="00F214A7">
        <w:rPr>
          <w:rFonts w:ascii="Arial" w:hAnsi="Arial" w:cs="Arial"/>
          <w:sz w:val="20"/>
          <w:szCs w:val="20"/>
        </w:rPr>
        <w:t xml:space="preserve"> </w:t>
      </w:r>
      <w:r w:rsidR="00DE25CE" w:rsidRPr="00FD1B0D">
        <w:rPr>
          <w:rFonts w:ascii="Arial" w:hAnsi="Arial" w:cs="Arial"/>
          <w:b/>
          <w:bCs/>
          <w:sz w:val="20"/>
          <w:szCs w:val="20"/>
        </w:rPr>
        <w:t>„</w:t>
      </w:r>
      <w:r w:rsidR="00420170" w:rsidRPr="00FD1B0D">
        <w:rPr>
          <w:rFonts w:ascii="Arial" w:hAnsi="Arial"/>
          <w:b/>
          <w:sz w:val="20"/>
          <w:szCs w:val="20"/>
        </w:rPr>
        <w:t>S</w:t>
      </w:r>
      <w:r w:rsidR="000C1447">
        <w:rPr>
          <w:rFonts w:ascii="Arial" w:hAnsi="Arial"/>
          <w:b/>
          <w:sz w:val="20"/>
          <w:szCs w:val="20"/>
        </w:rPr>
        <w:t>ušice II, zateplení panelových domů č.p. 11</w:t>
      </w:r>
      <w:r w:rsidR="009071F6">
        <w:rPr>
          <w:rFonts w:ascii="Arial" w:hAnsi="Arial"/>
          <w:b/>
          <w:sz w:val="20"/>
          <w:szCs w:val="20"/>
        </w:rPr>
        <w:t>60</w:t>
      </w:r>
      <w:r w:rsidR="000C1447">
        <w:rPr>
          <w:rFonts w:ascii="Arial" w:hAnsi="Arial"/>
          <w:b/>
          <w:sz w:val="20"/>
          <w:szCs w:val="20"/>
        </w:rPr>
        <w:t xml:space="preserve"> a 11</w:t>
      </w:r>
      <w:r w:rsidR="009071F6">
        <w:rPr>
          <w:rFonts w:ascii="Arial" w:hAnsi="Arial"/>
          <w:b/>
          <w:sz w:val="20"/>
          <w:szCs w:val="20"/>
        </w:rPr>
        <w:t>61</w:t>
      </w:r>
      <w:r w:rsidR="000C1447">
        <w:rPr>
          <w:rFonts w:ascii="Arial" w:hAnsi="Arial"/>
          <w:b/>
          <w:sz w:val="20"/>
          <w:szCs w:val="20"/>
        </w:rPr>
        <w:t>, ul. Kaštanová</w:t>
      </w:r>
      <w:r w:rsidR="00420170" w:rsidRPr="00FD1B0D">
        <w:rPr>
          <w:rFonts w:ascii="Arial" w:hAnsi="Arial"/>
          <w:b/>
          <w:sz w:val="20"/>
          <w:szCs w:val="20"/>
        </w:rPr>
        <w:t>“</w:t>
      </w:r>
      <w:r w:rsidR="00420170" w:rsidRPr="00FD1B0D">
        <w:rPr>
          <w:rFonts w:ascii="Arial" w:hAnsi="Arial"/>
          <w:sz w:val="20"/>
          <w:szCs w:val="20"/>
        </w:rPr>
        <w:t xml:space="preserve"> </w:t>
      </w:r>
      <w:r w:rsidR="003279A9" w:rsidRPr="009071F6">
        <w:rPr>
          <w:rFonts w:ascii="Arial" w:hAnsi="Arial" w:cs="Arial"/>
          <w:bCs/>
          <w:sz w:val="20"/>
          <w:szCs w:val="20"/>
        </w:rPr>
        <w:t>dle projektové d</w:t>
      </w:r>
      <w:r w:rsidR="009F6F26" w:rsidRPr="009071F6">
        <w:rPr>
          <w:rFonts w:ascii="Arial" w:hAnsi="Arial" w:cs="Arial"/>
          <w:bCs/>
          <w:sz w:val="20"/>
          <w:szCs w:val="20"/>
        </w:rPr>
        <w:t xml:space="preserve">okumentace pro </w:t>
      </w:r>
      <w:r w:rsidR="00855EE4" w:rsidRPr="009071F6">
        <w:rPr>
          <w:rFonts w:ascii="Arial" w:hAnsi="Arial" w:cs="Arial"/>
          <w:bCs/>
          <w:sz w:val="20"/>
          <w:szCs w:val="20"/>
        </w:rPr>
        <w:t>stavební povolení a výběr zhotovitele</w:t>
      </w:r>
      <w:r w:rsidR="003279A9" w:rsidRPr="009071F6">
        <w:rPr>
          <w:rFonts w:ascii="Arial" w:hAnsi="Arial" w:cs="Arial"/>
          <w:bCs/>
          <w:sz w:val="20"/>
          <w:szCs w:val="20"/>
        </w:rPr>
        <w:t>, zpracované</w:t>
      </w:r>
      <w:r w:rsidR="000C1447" w:rsidRPr="009071F6">
        <w:rPr>
          <w:rFonts w:ascii="Arial" w:hAnsi="Arial" w:cs="Arial"/>
          <w:bCs/>
          <w:sz w:val="20"/>
          <w:szCs w:val="20"/>
        </w:rPr>
        <w:t xml:space="preserve"> hlavním projektantem Ing. Janem Práškem, IČO 14935325 (stavební část, koordinace), panem Pavlem Česalem (požárně bezpečnostní řešení) a panem Ing. Petrem Kocmanem (elektroinstalace)</w:t>
      </w:r>
      <w:r w:rsidR="00420170" w:rsidRPr="009071F6">
        <w:rPr>
          <w:rFonts w:ascii="Arial" w:hAnsi="Arial" w:cs="Arial"/>
          <w:bCs/>
          <w:sz w:val="20"/>
          <w:szCs w:val="20"/>
        </w:rPr>
        <w:t xml:space="preserve">, </w:t>
      </w:r>
      <w:r w:rsidR="00FA4826" w:rsidRPr="009071F6">
        <w:rPr>
          <w:rFonts w:ascii="Arial" w:hAnsi="Arial" w:cs="Arial"/>
          <w:bCs/>
          <w:sz w:val="20"/>
          <w:szCs w:val="20"/>
        </w:rPr>
        <w:t>v rozsahu vymezeném Z</w:t>
      </w:r>
      <w:r w:rsidR="003279A9" w:rsidRPr="009071F6">
        <w:rPr>
          <w:rFonts w:ascii="Arial" w:hAnsi="Arial" w:cs="Arial"/>
          <w:bCs/>
          <w:sz w:val="20"/>
          <w:szCs w:val="20"/>
        </w:rPr>
        <w:t>adávací dokumentací</w:t>
      </w:r>
      <w:r w:rsidR="00241DD0" w:rsidRPr="009071F6">
        <w:rPr>
          <w:rFonts w:ascii="Arial" w:hAnsi="Arial" w:cs="Arial"/>
          <w:bCs/>
          <w:sz w:val="20"/>
          <w:szCs w:val="20"/>
        </w:rPr>
        <w:t>,</w:t>
      </w:r>
      <w:r w:rsidR="006B6402" w:rsidRPr="009071F6">
        <w:rPr>
          <w:rFonts w:ascii="Arial" w:hAnsi="Arial" w:cs="Arial"/>
          <w:bCs/>
          <w:sz w:val="20"/>
          <w:szCs w:val="20"/>
        </w:rPr>
        <w:t xml:space="preserve"> </w:t>
      </w:r>
      <w:r w:rsidR="00776957" w:rsidRPr="009071F6">
        <w:rPr>
          <w:rFonts w:ascii="Arial" w:hAnsi="Arial" w:cs="Arial"/>
          <w:bCs/>
          <w:sz w:val="20"/>
          <w:szCs w:val="20"/>
        </w:rPr>
        <w:t>Soupisem prací</w:t>
      </w:r>
      <w:r w:rsidR="00FA4826" w:rsidRPr="009071F6">
        <w:rPr>
          <w:rFonts w:ascii="Arial" w:hAnsi="Arial" w:cs="Arial"/>
          <w:bCs/>
          <w:sz w:val="20"/>
          <w:szCs w:val="20"/>
        </w:rPr>
        <w:t xml:space="preserve"> </w:t>
      </w:r>
      <w:r w:rsidR="00241DD0" w:rsidRPr="009071F6">
        <w:rPr>
          <w:rFonts w:ascii="Arial" w:hAnsi="Arial" w:cs="Arial"/>
          <w:bCs/>
          <w:sz w:val="20"/>
          <w:szCs w:val="20"/>
        </w:rPr>
        <w:t xml:space="preserve">a touto smlouvou, včetně činností a dodávek potřebných pro dokončení </w:t>
      </w:r>
      <w:r w:rsidR="00A30FE5" w:rsidRPr="009071F6">
        <w:rPr>
          <w:rFonts w:ascii="Arial" w:hAnsi="Arial" w:cs="Arial"/>
          <w:bCs/>
          <w:sz w:val="20"/>
          <w:szCs w:val="20"/>
        </w:rPr>
        <w:t>díla</w:t>
      </w:r>
      <w:r w:rsidR="00241DD0" w:rsidRPr="009071F6">
        <w:rPr>
          <w:rFonts w:ascii="Arial" w:hAnsi="Arial" w:cs="Arial"/>
          <w:bCs/>
          <w:sz w:val="20"/>
          <w:szCs w:val="20"/>
        </w:rPr>
        <w:t>.</w:t>
      </w:r>
      <w:r w:rsidR="00CE0DA3" w:rsidRPr="009071F6">
        <w:rPr>
          <w:rFonts w:ascii="Arial" w:hAnsi="Arial" w:cs="Arial"/>
          <w:sz w:val="20"/>
          <w:szCs w:val="20"/>
        </w:rPr>
        <w:t xml:space="preserve"> </w:t>
      </w:r>
      <w:r w:rsidRPr="009071F6">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9071F6">
        <w:rPr>
          <w:rFonts w:ascii="Arial" w:hAnsi="Arial" w:cs="Arial"/>
          <w:sz w:val="20"/>
          <w:szCs w:val="20"/>
        </w:rPr>
        <w:t>.</w:t>
      </w:r>
      <w:r w:rsidR="009A0BEE" w:rsidRPr="009071F6">
        <w:rPr>
          <w:rFonts w:ascii="Arial" w:hAnsi="Arial" w:cs="Arial"/>
          <w:sz w:val="20"/>
          <w:szCs w:val="20"/>
        </w:rPr>
        <w:t xml:space="preserve"> </w:t>
      </w:r>
    </w:p>
    <w:p w14:paraId="0A0ED49D" w14:textId="77777777" w:rsidR="009071F6" w:rsidRPr="009071F6" w:rsidRDefault="009071F6" w:rsidP="009071F6">
      <w:pPr>
        <w:rPr>
          <w:rFonts w:ascii="Arial" w:hAnsi="Arial" w:cs="Arial"/>
          <w:sz w:val="20"/>
          <w:szCs w:val="20"/>
        </w:rPr>
      </w:pPr>
    </w:p>
    <w:p w14:paraId="75FF4C5F" w14:textId="3EBD7770" w:rsidR="009071F6" w:rsidRPr="00BD5054" w:rsidRDefault="009071F6" w:rsidP="009071F6">
      <w:pPr>
        <w:numPr>
          <w:ilvl w:val="2"/>
          <w:numId w:val="3"/>
        </w:numPr>
        <w:tabs>
          <w:tab w:val="clear" w:pos="1440"/>
          <w:tab w:val="num" w:pos="1276"/>
        </w:tabs>
        <w:ind w:left="1276"/>
        <w:rPr>
          <w:rFonts w:ascii="Arial" w:hAnsi="Arial" w:cs="Arial"/>
          <w:sz w:val="20"/>
          <w:szCs w:val="20"/>
        </w:rPr>
      </w:pPr>
      <w:r w:rsidRPr="00BD5054">
        <w:rPr>
          <w:rFonts w:ascii="Arial" w:hAnsi="Arial" w:cs="Arial"/>
          <w:sz w:val="20"/>
          <w:szCs w:val="20"/>
        </w:rPr>
        <w:t xml:space="preserve">Místem plnění veřejné zakázky je Sušice II, ulice Kaštanová, sídliště Vojtěška, </w:t>
      </w:r>
      <w:proofErr w:type="spellStart"/>
      <w:r w:rsidRPr="00BD5054">
        <w:rPr>
          <w:rFonts w:ascii="Arial" w:hAnsi="Arial" w:cs="Arial"/>
          <w:sz w:val="20"/>
          <w:szCs w:val="20"/>
        </w:rPr>
        <w:t>st.p.č</w:t>
      </w:r>
      <w:proofErr w:type="spellEnd"/>
      <w:r w:rsidRPr="00BD5054">
        <w:rPr>
          <w:rFonts w:ascii="Arial" w:hAnsi="Arial" w:cs="Arial"/>
          <w:sz w:val="20"/>
          <w:szCs w:val="20"/>
        </w:rPr>
        <w:t xml:space="preserve">. 3189 a 3190, </w:t>
      </w:r>
      <w:proofErr w:type="spellStart"/>
      <w:r w:rsidRPr="00BD5054">
        <w:rPr>
          <w:rFonts w:ascii="Arial" w:hAnsi="Arial" w:cs="Arial"/>
          <w:sz w:val="20"/>
          <w:szCs w:val="20"/>
        </w:rPr>
        <w:t>poz.p.č</w:t>
      </w:r>
      <w:proofErr w:type="spellEnd"/>
      <w:r w:rsidRPr="00BD5054">
        <w:rPr>
          <w:rFonts w:ascii="Arial" w:hAnsi="Arial" w:cs="Arial"/>
          <w:sz w:val="20"/>
          <w:szCs w:val="20"/>
        </w:rPr>
        <w:t xml:space="preserve">. </w:t>
      </w:r>
      <w:r w:rsidR="00BA043D" w:rsidRPr="00BD5054">
        <w:rPr>
          <w:rFonts w:ascii="Arial" w:hAnsi="Arial" w:cs="Arial"/>
          <w:sz w:val="20"/>
          <w:szCs w:val="20"/>
        </w:rPr>
        <w:t xml:space="preserve">977/2, 977/4 </w:t>
      </w:r>
      <w:r w:rsidRPr="00BD5054">
        <w:rPr>
          <w:rFonts w:ascii="Arial" w:hAnsi="Arial" w:cs="Arial"/>
          <w:sz w:val="20"/>
          <w:szCs w:val="20"/>
        </w:rPr>
        <w:t>a 1005/2 v </w:t>
      </w:r>
      <w:proofErr w:type="spellStart"/>
      <w:r w:rsidRPr="00BD5054">
        <w:rPr>
          <w:rFonts w:ascii="Arial" w:hAnsi="Arial" w:cs="Arial"/>
          <w:sz w:val="20"/>
          <w:szCs w:val="20"/>
        </w:rPr>
        <w:t>k.ú</w:t>
      </w:r>
      <w:proofErr w:type="spellEnd"/>
      <w:r w:rsidRPr="00BD5054">
        <w:rPr>
          <w:rFonts w:ascii="Arial" w:hAnsi="Arial" w:cs="Arial"/>
          <w:sz w:val="20"/>
          <w:szCs w:val="20"/>
        </w:rPr>
        <w:t>. Sušice nad Otavou.</w:t>
      </w:r>
    </w:p>
    <w:p w14:paraId="343266F8" w14:textId="77777777" w:rsidR="00DE25CE" w:rsidRPr="00D0592D" w:rsidRDefault="00DE25CE" w:rsidP="00AC6CAB">
      <w:pPr>
        <w:rPr>
          <w:rFonts w:ascii="Arial" w:hAnsi="Arial" w:cs="Arial"/>
          <w:sz w:val="20"/>
          <w:szCs w:val="20"/>
        </w:rPr>
      </w:pPr>
    </w:p>
    <w:p w14:paraId="0CA4FCBB" w14:textId="77777777" w:rsidR="005D2F0F" w:rsidRPr="00F214A7" w:rsidRDefault="00415865" w:rsidP="00CB3660">
      <w:pPr>
        <w:numPr>
          <w:ilvl w:val="2"/>
          <w:numId w:val="3"/>
        </w:numPr>
        <w:tabs>
          <w:tab w:val="clear" w:pos="1440"/>
          <w:tab w:val="num" w:pos="1276"/>
        </w:tabs>
        <w:ind w:left="1276"/>
        <w:rPr>
          <w:rFonts w:ascii="Arial" w:hAnsi="Arial" w:cs="Arial"/>
          <w:sz w:val="20"/>
          <w:szCs w:val="20"/>
        </w:rPr>
      </w:pPr>
      <w:r w:rsidRPr="00F214A7">
        <w:rPr>
          <w:rFonts w:ascii="Arial" w:hAnsi="Arial" w:cs="Arial"/>
          <w:sz w:val="20"/>
          <w:szCs w:val="20"/>
        </w:rPr>
        <w:t xml:space="preserve">Rozsah předmětu </w:t>
      </w:r>
      <w:r w:rsidR="00E10537">
        <w:rPr>
          <w:rFonts w:ascii="Arial" w:hAnsi="Arial" w:cs="Arial"/>
          <w:sz w:val="20"/>
          <w:szCs w:val="20"/>
        </w:rPr>
        <w:t xml:space="preserve">díla </w:t>
      </w:r>
      <w:r w:rsidRPr="00F214A7">
        <w:rPr>
          <w:rFonts w:ascii="Arial" w:hAnsi="Arial" w:cs="Arial"/>
          <w:sz w:val="20"/>
          <w:szCs w:val="20"/>
        </w:rPr>
        <w:t>je v úplnosti vymezen smluvními dokumenty.</w:t>
      </w:r>
    </w:p>
    <w:p w14:paraId="30805419" w14:textId="77777777" w:rsidR="00805ABF" w:rsidRPr="007C46A7" w:rsidRDefault="00805ABF" w:rsidP="00D37412">
      <w:pPr>
        <w:rPr>
          <w:rFonts w:ascii="Arial" w:hAnsi="Arial" w:cs="Arial"/>
          <w:color w:val="0000FF"/>
          <w:sz w:val="20"/>
          <w:szCs w:val="20"/>
        </w:rPr>
      </w:pPr>
    </w:p>
    <w:p w14:paraId="46270578" w14:textId="77777777" w:rsidR="00A30FE5" w:rsidRPr="0057519C" w:rsidRDefault="00A30FE5" w:rsidP="00191EE7">
      <w:pPr>
        <w:numPr>
          <w:ilvl w:val="1"/>
          <w:numId w:val="3"/>
        </w:numPr>
        <w:tabs>
          <w:tab w:val="clear" w:pos="720"/>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6209A3E2" w14:textId="77777777" w:rsidR="00A30FE5" w:rsidRDefault="00A30FE5" w:rsidP="00A30FE5">
      <w:pPr>
        <w:tabs>
          <w:tab w:val="num" w:pos="862"/>
        </w:tabs>
        <w:ind w:left="720"/>
        <w:jc w:val="both"/>
        <w:rPr>
          <w:rFonts w:ascii="Arial" w:hAnsi="Arial" w:cs="Arial"/>
          <w:sz w:val="20"/>
          <w:szCs w:val="20"/>
          <w:highlight w:val="yellow"/>
        </w:rPr>
      </w:pPr>
    </w:p>
    <w:p w14:paraId="26E10665" w14:textId="77777777" w:rsidR="00A30FE5" w:rsidRPr="00FD1B0D" w:rsidRDefault="00A30FE5" w:rsidP="00A30FE5">
      <w:pPr>
        <w:tabs>
          <w:tab w:val="left" w:pos="1845"/>
        </w:tabs>
        <w:ind w:left="1418"/>
        <w:rPr>
          <w:rFonts w:ascii="Arial" w:hAnsi="Arial" w:cs="Arial"/>
          <w:b/>
          <w:sz w:val="20"/>
          <w:szCs w:val="20"/>
        </w:rPr>
      </w:pPr>
      <w:r w:rsidRPr="00FD1B0D">
        <w:rPr>
          <w:rFonts w:ascii="Arial" w:hAnsi="Arial" w:cs="Arial"/>
          <w:b/>
          <w:sz w:val="20"/>
          <w:szCs w:val="20"/>
        </w:rPr>
        <w:t>Členění stavebních objektů:</w:t>
      </w:r>
    </w:p>
    <w:p w14:paraId="21BF1CBF" w14:textId="77777777" w:rsidR="00420170" w:rsidRDefault="00420170" w:rsidP="00A30FE5">
      <w:pPr>
        <w:tabs>
          <w:tab w:val="left" w:pos="1845"/>
        </w:tabs>
        <w:ind w:left="1418"/>
        <w:rPr>
          <w:rFonts w:ascii="Arial" w:hAnsi="Arial" w:cs="Arial"/>
          <w:b/>
          <w:sz w:val="20"/>
          <w:szCs w:val="20"/>
          <w:highlight w:val="yellow"/>
        </w:rPr>
      </w:pPr>
    </w:p>
    <w:tbl>
      <w:tblPr>
        <w:tblW w:w="0" w:type="auto"/>
        <w:tblInd w:w="1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5386"/>
      </w:tblGrid>
      <w:tr w:rsidR="00420170" w:rsidRPr="00FD1B0D" w14:paraId="182F3DC7" w14:textId="77777777" w:rsidTr="00FD1B0D">
        <w:trPr>
          <w:trHeight w:val="353"/>
        </w:trPr>
        <w:tc>
          <w:tcPr>
            <w:tcW w:w="7119" w:type="dxa"/>
            <w:gridSpan w:val="2"/>
            <w:tcBorders>
              <w:top w:val="single" w:sz="4" w:space="0" w:color="auto"/>
              <w:left w:val="single" w:sz="4" w:space="0" w:color="auto"/>
              <w:bottom w:val="single" w:sz="4" w:space="0" w:color="auto"/>
              <w:right w:val="single" w:sz="4" w:space="0" w:color="auto"/>
            </w:tcBorders>
            <w:vAlign w:val="center"/>
            <w:hideMark/>
          </w:tcPr>
          <w:p w14:paraId="3BBE8CE0" w14:textId="77777777" w:rsidR="00420170" w:rsidRPr="00FD1B0D" w:rsidRDefault="00420170" w:rsidP="005E6EF9">
            <w:pPr>
              <w:pStyle w:val="Default"/>
              <w:rPr>
                <w:rFonts w:ascii="Arial" w:hAnsi="Arial" w:cs="Arial"/>
                <w:b/>
                <w:sz w:val="20"/>
                <w:szCs w:val="20"/>
              </w:rPr>
            </w:pPr>
            <w:r w:rsidRPr="00FD1B0D">
              <w:rPr>
                <w:rFonts w:ascii="Arial" w:hAnsi="Arial" w:cs="Arial"/>
                <w:b/>
                <w:sz w:val="20"/>
                <w:szCs w:val="20"/>
              </w:rPr>
              <w:t xml:space="preserve">Název objektu </w:t>
            </w:r>
          </w:p>
        </w:tc>
      </w:tr>
      <w:tr w:rsidR="009071F6" w:rsidRPr="00FD1B0D" w14:paraId="65821E20" w14:textId="77777777" w:rsidTr="009071F6">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6761AAF2" w14:textId="4D7EEFED" w:rsidR="009071F6" w:rsidRPr="009071F6" w:rsidRDefault="009071F6" w:rsidP="009071F6">
            <w:pPr>
              <w:rPr>
                <w:rFonts w:ascii="Arial" w:hAnsi="Arial" w:cs="Arial"/>
                <w:sz w:val="20"/>
                <w:szCs w:val="20"/>
              </w:rPr>
            </w:pPr>
            <w:r w:rsidRPr="009071F6">
              <w:rPr>
                <w:rFonts w:ascii="Arial" w:hAnsi="Arial" w:cs="Arial"/>
                <w:sz w:val="20"/>
                <w:szCs w:val="20"/>
              </w:rPr>
              <w:t>SO 03</w:t>
            </w:r>
          </w:p>
        </w:tc>
        <w:tc>
          <w:tcPr>
            <w:tcW w:w="5386" w:type="dxa"/>
            <w:tcBorders>
              <w:top w:val="single" w:sz="4" w:space="0" w:color="auto"/>
              <w:left w:val="single" w:sz="4" w:space="0" w:color="auto"/>
              <w:bottom w:val="single" w:sz="4" w:space="0" w:color="auto"/>
              <w:right w:val="single" w:sz="4" w:space="0" w:color="auto"/>
            </w:tcBorders>
            <w:vAlign w:val="center"/>
          </w:tcPr>
          <w:p w14:paraId="28E7F3D6" w14:textId="19C7386F" w:rsidR="009071F6" w:rsidRPr="009071F6" w:rsidRDefault="009071F6" w:rsidP="009071F6">
            <w:pPr>
              <w:rPr>
                <w:rFonts w:ascii="Arial" w:hAnsi="Arial" w:cs="Arial"/>
                <w:sz w:val="20"/>
                <w:szCs w:val="20"/>
              </w:rPr>
            </w:pPr>
            <w:r w:rsidRPr="009071F6">
              <w:rPr>
                <w:rFonts w:ascii="Arial" w:hAnsi="Arial" w:cs="Arial"/>
                <w:sz w:val="20"/>
                <w:szCs w:val="20"/>
              </w:rPr>
              <w:t>Panelový dům č.p. 1160</w:t>
            </w:r>
          </w:p>
        </w:tc>
      </w:tr>
      <w:tr w:rsidR="009071F6" w:rsidRPr="00FD1B0D" w14:paraId="31AA1928" w14:textId="77777777" w:rsidTr="009071F6">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4BCA931B" w14:textId="0ACCABEE" w:rsidR="009071F6" w:rsidRPr="009071F6" w:rsidRDefault="009071F6" w:rsidP="009071F6">
            <w:pPr>
              <w:rPr>
                <w:rFonts w:ascii="Arial" w:hAnsi="Arial" w:cs="Arial"/>
                <w:sz w:val="20"/>
                <w:szCs w:val="20"/>
              </w:rPr>
            </w:pPr>
            <w:r w:rsidRPr="009071F6">
              <w:rPr>
                <w:rFonts w:ascii="Arial" w:hAnsi="Arial" w:cs="Arial"/>
                <w:sz w:val="20"/>
                <w:szCs w:val="20"/>
              </w:rPr>
              <w:t>SO 04</w:t>
            </w:r>
          </w:p>
        </w:tc>
        <w:tc>
          <w:tcPr>
            <w:tcW w:w="5386" w:type="dxa"/>
            <w:tcBorders>
              <w:top w:val="single" w:sz="4" w:space="0" w:color="auto"/>
              <w:left w:val="single" w:sz="4" w:space="0" w:color="auto"/>
              <w:bottom w:val="single" w:sz="4" w:space="0" w:color="auto"/>
              <w:right w:val="single" w:sz="4" w:space="0" w:color="auto"/>
            </w:tcBorders>
            <w:vAlign w:val="center"/>
          </w:tcPr>
          <w:p w14:paraId="357A58B6" w14:textId="68EC8660" w:rsidR="009071F6" w:rsidRPr="009071F6" w:rsidRDefault="009071F6" w:rsidP="009071F6">
            <w:pPr>
              <w:rPr>
                <w:rFonts w:ascii="Arial" w:hAnsi="Arial" w:cs="Arial"/>
                <w:sz w:val="20"/>
                <w:szCs w:val="20"/>
              </w:rPr>
            </w:pPr>
            <w:r w:rsidRPr="009071F6">
              <w:rPr>
                <w:rFonts w:ascii="Arial" w:hAnsi="Arial" w:cs="Arial"/>
                <w:sz w:val="20"/>
                <w:szCs w:val="20"/>
              </w:rPr>
              <w:t>Panelový dům č.p. 1161</w:t>
            </w:r>
          </w:p>
        </w:tc>
      </w:tr>
    </w:tbl>
    <w:p w14:paraId="6593E19B" w14:textId="77777777" w:rsidR="00A30FE5" w:rsidRDefault="00A30FE5" w:rsidP="00FD1B0D">
      <w:pPr>
        <w:tabs>
          <w:tab w:val="left" w:pos="1845"/>
        </w:tabs>
        <w:rPr>
          <w:rFonts w:ascii="Arial" w:hAnsi="Arial" w:cs="Arial"/>
          <w:sz w:val="20"/>
          <w:szCs w:val="20"/>
        </w:rPr>
      </w:pP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20EB1EA2" w14:textId="77777777" w:rsidR="00772DA0" w:rsidRPr="00FF1FE1" w:rsidRDefault="00772DA0" w:rsidP="00772DA0">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1C3C118A" w:rsidR="00415865" w:rsidRPr="00BA043D" w:rsidRDefault="00415865" w:rsidP="00CB3660">
      <w:pPr>
        <w:numPr>
          <w:ilvl w:val="2"/>
          <w:numId w:val="4"/>
        </w:numPr>
        <w:tabs>
          <w:tab w:val="clear" w:pos="1440"/>
          <w:tab w:val="num" w:pos="1276"/>
        </w:tabs>
        <w:ind w:left="1276"/>
        <w:jc w:val="both"/>
        <w:rPr>
          <w:rFonts w:ascii="Arial" w:hAnsi="Arial" w:cs="Arial"/>
          <w:sz w:val="20"/>
          <w:szCs w:val="20"/>
        </w:rPr>
      </w:pPr>
      <w:r w:rsidRPr="00F214A7">
        <w:rPr>
          <w:rFonts w:ascii="Arial" w:hAnsi="Arial" w:cs="Arial"/>
          <w:sz w:val="20"/>
          <w:szCs w:val="20"/>
        </w:rPr>
        <w:t>Předpokládaný termín zahájení prací je:</w:t>
      </w:r>
      <w:r w:rsidR="00A06C3D">
        <w:rPr>
          <w:rFonts w:ascii="Arial" w:hAnsi="Arial" w:cs="Arial"/>
          <w:sz w:val="20"/>
          <w:szCs w:val="20"/>
        </w:rPr>
        <w:t xml:space="preserve"> </w:t>
      </w:r>
      <w:r w:rsidR="00BD5054" w:rsidRPr="00BD5054">
        <w:rPr>
          <w:rFonts w:ascii="Arial" w:hAnsi="Arial" w:cs="Arial"/>
          <w:b/>
          <w:sz w:val="20"/>
          <w:szCs w:val="20"/>
        </w:rPr>
        <w:t>06.04.2020</w:t>
      </w:r>
    </w:p>
    <w:p w14:paraId="2F5ABAF0" w14:textId="46C26161" w:rsidR="009030A0" w:rsidRPr="00D0592D" w:rsidRDefault="009030A0" w:rsidP="00CB3660">
      <w:pPr>
        <w:numPr>
          <w:ilvl w:val="2"/>
          <w:numId w:val="4"/>
        </w:numPr>
        <w:tabs>
          <w:tab w:val="clear" w:pos="1440"/>
          <w:tab w:val="num" w:pos="1276"/>
        </w:tabs>
        <w:ind w:left="1276"/>
        <w:jc w:val="both"/>
        <w:rPr>
          <w:rFonts w:ascii="Arial" w:hAnsi="Arial" w:cs="Arial"/>
          <w:sz w:val="20"/>
          <w:szCs w:val="20"/>
        </w:rPr>
      </w:pPr>
      <w:r w:rsidRPr="00855EE4">
        <w:rPr>
          <w:rFonts w:ascii="Arial" w:hAnsi="Arial" w:cs="Arial"/>
          <w:sz w:val="20"/>
          <w:szCs w:val="20"/>
        </w:rPr>
        <w:t>Vzhledem k Rozhodnutí Krajského úřadu Plzeňského kraje, odboru životního prostředí (</w:t>
      </w:r>
      <w:proofErr w:type="spellStart"/>
      <w:r w:rsidRPr="00855EE4">
        <w:rPr>
          <w:rFonts w:ascii="Arial" w:hAnsi="Arial" w:cs="Arial"/>
          <w:sz w:val="20"/>
          <w:szCs w:val="20"/>
        </w:rPr>
        <w:t>č.j</w:t>
      </w:r>
      <w:proofErr w:type="spellEnd"/>
      <w:r w:rsidRPr="00855EE4">
        <w:rPr>
          <w:rFonts w:ascii="Arial" w:hAnsi="Arial" w:cs="Arial"/>
          <w:sz w:val="20"/>
          <w:szCs w:val="20"/>
        </w:rPr>
        <w:t>: PK-ŽP/18525/18 ze dne 25.09.2018 a rozhodnutí MÚ Sušice, odboru ŽP č.j.: 2982/18/ZPR/Kra ze dne 31.10.2018) a v souladu s vyjádřením České společnosti pro ochranu netopýrů a jiřiček obecných, je termín zahájení stavebních prací limitován.</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lastRenderedPageBreak/>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51F9A094" w14:textId="77777777" w:rsidR="006B2FD4"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3339F" w:rsidRPr="006B2FD4">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6B2FD4">
        <w:rPr>
          <w:rFonts w:ascii="Arial" w:hAnsi="Arial" w:cs="Arial"/>
          <w:sz w:val="20"/>
          <w:szCs w:val="20"/>
        </w:rPr>
        <w:t xml:space="preserve">zahájit do 30 dnů ode dne předpokládaného termínu zahájení, má </w:t>
      </w:r>
      <w:r w:rsidR="00CD374B">
        <w:rPr>
          <w:rFonts w:ascii="Arial" w:hAnsi="Arial" w:cs="Arial"/>
          <w:sz w:val="20"/>
          <w:szCs w:val="20"/>
        </w:rPr>
        <w:t>Z</w:t>
      </w:r>
      <w:r w:rsidR="00E3339F">
        <w:rPr>
          <w:rFonts w:ascii="Arial" w:hAnsi="Arial" w:cs="Arial"/>
          <w:sz w:val="20"/>
          <w:szCs w:val="20"/>
        </w:rPr>
        <w:t>hotovitel</w:t>
      </w:r>
      <w:r w:rsidR="00E3339F" w:rsidRPr="006B2FD4">
        <w:rPr>
          <w:rFonts w:ascii="Arial" w:hAnsi="Arial" w:cs="Arial"/>
          <w:sz w:val="20"/>
          <w:szCs w:val="20"/>
        </w:rPr>
        <w:t xml:space="preserve"> </w:t>
      </w:r>
      <w:r w:rsidRPr="006B2FD4">
        <w:rPr>
          <w:rFonts w:ascii="Arial" w:hAnsi="Arial" w:cs="Arial"/>
          <w:sz w:val="20"/>
          <w:szCs w:val="20"/>
        </w:rPr>
        <w:t xml:space="preserve">právo na změnu termínu dokončení tak, aby </w:t>
      </w:r>
      <w:r w:rsidR="00E3339F">
        <w:rPr>
          <w:rFonts w:ascii="Arial" w:hAnsi="Arial" w:cs="Arial"/>
          <w:sz w:val="20"/>
          <w:szCs w:val="20"/>
        </w:rPr>
        <w:t xml:space="preserve">původně dohodnutá doba </w:t>
      </w:r>
      <w:r w:rsidRPr="006B2FD4">
        <w:rPr>
          <w:rFonts w:ascii="Arial" w:hAnsi="Arial" w:cs="Arial"/>
          <w:sz w:val="20"/>
          <w:szCs w:val="20"/>
        </w:rPr>
        <w:t>výstavby ve dnech zůstala zachována, pokud se s</w:t>
      </w:r>
      <w:r>
        <w:rPr>
          <w:rFonts w:ascii="Arial" w:hAnsi="Arial" w:cs="Arial"/>
          <w:sz w:val="20"/>
          <w:szCs w:val="20"/>
        </w:rPr>
        <w:t>mluvní strany nedohodnou jinak.</w:t>
      </w:r>
    </w:p>
    <w:p w14:paraId="70922F78" w14:textId="77777777" w:rsidR="00C65C3F" w:rsidRPr="004F71AB" w:rsidRDefault="00C65C3F" w:rsidP="00015AB5">
      <w:pPr>
        <w:jc w:val="both"/>
        <w:rPr>
          <w:rFonts w:ascii="Arial" w:hAnsi="Arial" w:cs="Arial"/>
          <w:sz w:val="20"/>
          <w:szCs w:val="20"/>
        </w:rPr>
      </w:pPr>
      <w:bookmarkStart w:id="1" w:name="_GoBack"/>
      <w:bookmarkEnd w:id="1"/>
    </w:p>
    <w:p w14:paraId="33340967" w14:textId="77777777" w:rsidR="00415865" w:rsidRPr="001A4CDD" w:rsidRDefault="00415865" w:rsidP="00CB3660">
      <w:pPr>
        <w:numPr>
          <w:ilvl w:val="1"/>
          <w:numId w:val="4"/>
        </w:numPr>
        <w:tabs>
          <w:tab w:val="clear" w:pos="720"/>
          <w:tab w:val="num" w:pos="567"/>
        </w:tabs>
        <w:ind w:left="567" w:hanging="567"/>
        <w:jc w:val="both"/>
        <w:rPr>
          <w:rFonts w:ascii="Arial" w:hAnsi="Arial" w:cs="Arial"/>
          <w:sz w:val="20"/>
          <w:szCs w:val="20"/>
        </w:rPr>
      </w:pPr>
      <w:r w:rsidRPr="001A4CDD">
        <w:rPr>
          <w:rFonts w:ascii="Arial" w:hAnsi="Arial" w:cs="Arial"/>
          <w:sz w:val="20"/>
          <w:szCs w:val="20"/>
        </w:rPr>
        <w:t xml:space="preserve">Termín dokončení </w:t>
      </w:r>
    </w:p>
    <w:p w14:paraId="7B09DEC9" w14:textId="33D77687" w:rsidR="00732FE7" w:rsidRPr="009030A0" w:rsidRDefault="00415865" w:rsidP="009030A0">
      <w:pPr>
        <w:numPr>
          <w:ilvl w:val="2"/>
          <w:numId w:val="4"/>
        </w:numPr>
        <w:tabs>
          <w:tab w:val="clear" w:pos="1440"/>
          <w:tab w:val="num" w:pos="1276"/>
        </w:tabs>
        <w:ind w:left="1276"/>
        <w:jc w:val="both"/>
        <w:rPr>
          <w:rFonts w:ascii="Arial" w:hAnsi="Arial" w:cs="Arial"/>
          <w:sz w:val="20"/>
          <w:szCs w:val="20"/>
        </w:rPr>
      </w:pPr>
      <w:r w:rsidRPr="001A4CDD">
        <w:rPr>
          <w:rFonts w:ascii="Arial" w:hAnsi="Arial" w:cs="Arial"/>
          <w:sz w:val="20"/>
          <w:szCs w:val="20"/>
        </w:rPr>
        <w:t>Termín dokončení prací:</w:t>
      </w:r>
      <w:r w:rsidR="00F214A7" w:rsidRPr="00FD1B0D">
        <w:rPr>
          <w:rFonts w:ascii="Arial" w:hAnsi="Arial" w:cs="Arial"/>
          <w:b/>
          <w:color w:val="FF0000"/>
          <w:sz w:val="20"/>
          <w:szCs w:val="20"/>
        </w:rPr>
        <w:t xml:space="preserve"> </w:t>
      </w:r>
      <w:r w:rsidR="00D0592D" w:rsidRPr="00BD5054">
        <w:rPr>
          <w:rFonts w:ascii="Arial" w:hAnsi="Arial" w:cs="Arial"/>
          <w:b/>
          <w:sz w:val="20"/>
          <w:szCs w:val="20"/>
        </w:rPr>
        <w:t>3</w:t>
      </w:r>
      <w:r w:rsidR="009071F6" w:rsidRPr="00BD5054">
        <w:rPr>
          <w:rFonts w:ascii="Arial" w:hAnsi="Arial" w:cs="Arial"/>
          <w:b/>
          <w:sz w:val="20"/>
          <w:szCs w:val="20"/>
        </w:rPr>
        <w:t>0</w:t>
      </w:r>
      <w:r w:rsidR="00D0592D" w:rsidRPr="00BD5054">
        <w:rPr>
          <w:rFonts w:ascii="Arial" w:hAnsi="Arial" w:cs="Arial"/>
          <w:b/>
          <w:sz w:val="20"/>
          <w:szCs w:val="20"/>
        </w:rPr>
        <w:t>.10.20</w:t>
      </w:r>
      <w:r w:rsidR="009071F6" w:rsidRPr="00BD5054">
        <w:rPr>
          <w:rFonts w:ascii="Arial" w:hAnsi="Arial" w:cs="Arial"/>
          <w:b/>
          <w:sz w:val="20"/>
          <w:szCs w:val="20"/>
        </w:rPr>
        <w:t>20</w:t>
      </w:r>
    </w:p>
    <w:p w14:paraId="44B4C107" w14:textId="77777777" w:rsidR="00415865" w:rsidRPr="00BA0635" w:rsidRDefault="00415865" w:rsidP="00CB3660">
      <w:pPr>
        <w:numPr>
          <w:ilvl w:val="2"/>
          <w:numId w:val="4"/>
        </w:numPr>
        <w:tabs>
          <w:tab w:val="clear" w:pos="1440"/>
          <w:tab w:val="num" w:pos="1276"/>
        </w:tabs>
        <w:ind w:left="1276"/>
        <w:jc w:val="both"/>
        <w:rPr>
          <w:rFonts w:ascii="Arial" w:hAnsi="Arial" w:cs="Arial"/>
          <w:sz w:val="20"/>
          <w:szCs w:val="20"/>
        </w:rPr>
      </w:pPr>
      <w:r w:rsidRPr="00BA0635">
        <w:rPr>
          <w:rFonts w:ascii="Arial" w:hAnsi="Arial" w:cs="Arial"/>
          <w:sz w:val="20"/>
          <w:szCs w:val="20"/>
        </w:rPr>
        <w:t>Zhotovitel je povinen dokončit práce na díle v termínu sjednaném dle této smlouvy.</w:t>
      </w:r>
    </w:p>
    <w:p w14:paraId="655DF4B2" w14:textId="77777777" w:rsidR="00BE4E1A" w:rsidRPr="00BE4E1A" w:rsidRDefault="00415865" w:rsidP="00CB3660">
      <w:pPr>
        <w:numPr>
          <w:ilvl w:val="2"/>
          <w:numId w:val="4"/>
        </w:numPr>
        <w:tabs>
          <w:tab w:val="clear" w:pos="1440"/>
          <w:tab w:val="num" w:pos="1276"/>
        </w:tabs>
        <w:ind w:left="1276"/>
        <w:jc w:val="both"/>
        <w:rPr>
          <w:rFonts w:ascii="Arial" w:hAnsi="Arial" w:cs="Arial"/>
          <w:color w:val="FF0000"/>
          <w:sz w:val="20"/>
          <w:szCs w:val="20"/>
        </w:rPr>
      </w:pPr>
      <w:r w:rsidRPr="00BE4E1A">
        <w:rPr>
          <w:rFonts w:ascii="Arial" w:hAnsi="Arial" w:cs="Arial"/>
          <w:sz w:val="20"/>
          <w:szCs w:val="20"/>
        </w:rPr>
        <w:t>Nedojde</w:t>
      </w:r>
      <w:r w:rsidR="00231862" w:rsidRPr="00BE4E1A">
        <w:rPr>
          <w:rFonts w:ascii="Arial" w:hAnsi="Arial" w:cs="Arial"/>
          <w:sz w:val="20"/>
          <w:szCs w:val="20"/>
        </w:rPr>
        <w:t>-li mezi stranami k jiné dohodě</w:t>
      </w:r>
      <w:r w:rsidR="00231862" w:rsidRPr="00BE4E1A">
        <w:rPr>
          <w:rFonts w:ascii="Arial" w:hAnsi="Arial" w:cs="Arial"/>
          <w:color w:val="FF0000"/>
          <w:sz w:val="20"/>
          <w:szCs w:val="20"/>
        </w:rPr>
        <w:t xml:space="preserve"> </w:t>
      </w:r>
      <w:r w:rsidR="00CD374B">
        <w:rPr>
          <w:rFonts w:ascii="Arial" w:hAnsi="Arial" w:cs="Arial"/>
          <w:sz w:val="20"/>
          <w:szCs w:val="20"/>
        </w:rPr>
        <w:t>a prokáže-li Z</w:t>
      </w:r>
      <w:r w:rsidR="00231862" w:rsidRPr="00BE4E1A">
        <w:rPr>
          <w:rFonts w:ascii="Arial" w:hAnsi="Arial" w:cs="Arial"/>
          <w:sz w:val="20"/>
          <w:szCs w:val="20"/>
        </w:rPr>
        <w:t xml:space="preserve">hotovitel, že ani při vynaložení veškerého úsilí nemohl dílo díky prodlení Objednatele </w:t>
      </w:r>
      <w:r w:rsidR="00E3339F">
        <w:rPr>
          <w:rFonts w:ascii="Arial" w:hAnsi="Arial" w:cs="Arial"/>
          <w:sz w:val="20"/>
          <w:szCs w:val="20"/>
        </w:rPr>
        <w:t xml:space="preserve">s plněním jeho povinností </w:t>
      </w:r>
      <w:r w:rsidR="00231862" w:rsidRPr="00BE4E1A">
        <w:rPr>
          <w:rFonts w:ascii="Arial" w:hAnsi="Arial" w:cs="Arial"/>
          <w:sz w:val="20"/>
          <w:szCs w:val="20"/>
        </w:rPr>
        <w:t>dokončit,</w:t>
      </w:r>
      <w:r w:rsidR="00231862" w:rsidRPr="00BE4E1A">
        <w:rPr>
          <w:rFonts w:ascii="Arial" w:hAnsi="Arial" w:cs="Arial"/>
          <w:color w:val="FF0000"/>
          <w:sz w:val="20"/>
          <w:szCs w:val="20"/>
        </w:rPr>
        <w:t xml:space="preserve"> </w:t>
      </w:r>
      <w:r w:rsidRPr="00BE4E1A">
        <w:rPr>
          <w:rFonts w:ascii="Arial" w:hAnsi="Arial" w:cs="Arial"/>
          <w:sz w:val="20"/>
          <w:szCs w:val="20"/>
        </w:rPr>
        <w:t xml:space="preserve">prodlužuje se Termín </w:t>
      </w:r>
      <w:r w:rsidR="00FB26A0">
        <w:rPr>
          <w:rFonts w:ascii="Arial" w:hAnsi="Arial" w:cs="Arial"/>
          <w:sz w:val="20"/>
          <w:szCs w:val="20"/>
        </w:rPr>
        <w:t>dokončení díla o dobu shodnou s </w:t>
      </w:r>
      <w:r w:rsidRPr="00BE4E1A">
        <w:rPr>
          <w:rFonts w:ascii="Arial" w:hAnsi="Arial" w:cs="Arial"/>
          <w:sz w:val="20"/>
          <w:szCs w:val="20"/>
        </w:rPr>
        <w:t>prodlením Objednatele.</w:t>
      </w:r>
      <w:r w:rsidR="004F08FF" w:rsidRPr="00BE4E1A">
        <w:rPr>
          <w:rFonts w:ascii="Arial" w:hAnsi="Arial" w:cs="Arial"/>
          <w:sz w:val="20"/>
          <w:szCs w:val="20"/>
        </w:rPr>
        <w:t xml:space="preserve"> </w:t>
      </w:r>
    </w:p>
    <w:p w14:paraId="6081319F" w14:textId="64D10175" w:rsidR="00415865" w:rsidRPr="00AC6CAB" w:rsidRDefault="00415865" w:rsidP="004F71AB">
      <w:pPr>
        <w:numPr>
          <w:ilvl w:val="2"/>
          <w:numId w:val="4"/>
        </w:numPr>
        <w:tabs>
          <w:tab w:val="clear" w:pos="1440"/>
          <w:tab w:val="num" w:pos="1276"/>
        </w:tabs>
        <w:ind w:left="1276"/>
        <w:jc w:val="both"/>
        <w:rPr>
          <w:rFonts w:ascii="Arial" w:hAnsi="Arial" w:cs="Arial"/>
          <w:color w:val="FF0000"/>
          <w:sz w:val="20"/>
          <w:szCs w:val="20"/>
        </w:rPr>
      </w:pPr>
      <w:r w:rsidRPr="00BE4E1A">
        <w:rPr>
          <w:rFonts w:ascii="Arial" w:hAnsi="Arial" w:cs="Arial"/>
          <w:sz w:val="20"/>
          <w:szCs w:val="20"/>
        </w:rPr>
        <w:t xml:space="preserve">Prodlení </w:t>
      </w:r>
      <w:r w:rsidR="00CD374B">
        <w:rPr>
          <w:rFonts w:ascii="Arial" w:hAnsi="Arial" w:cs="Arial"/>
          <w:sz w:val="20"/>
          <w:szCs w:val="20"/>
        </w:rPr>
        <w:t>Z</w:t>
      </w:r>
      <w:r w:rsidR="00BE4E1A">
        <w:rPr>
          <w:rFonts w:ascii="Arial" w:hAnsi="Arial" w:cs="Arial"/>
          <w:sz w:val="20"/>
          <w:szCs w:val="20"/>
        </w:rPr>
        <w:t xml:space="preserve">hotovitele s dokončením díla </w:t>
      </w:r>
      <w:r w:rsidR="00334796">
        <w:rPr>
          <w:rFonts w:ascii="Arial" w:hAnsi="Arial" w:cs="Arial"/>
          <w:sz w:val="20"/>
          <w:szCs w:val="20"/>
        </w:rPr>
        <w:t xml:space="preserve">či jeho jednotlivých </w:t>
      </w:r>
      <w:r w:rsidR="00334796" w:rsidRPr="00DB162F">
        <w:rPr>
          <w:rFonts w:ascii="Arial" w:hAnsi="Arial" w:cs="Arial"/>
          <w:sz w:val="20"/>
          <w:szCs w:val="20"/>
        </w:rPr>
        <w:t xml:space="preserve">částí </w:t>
      </w:r>
      <w:r w:rsidR="00BE4E1A" w:rsidRPr="000308E1">
        <w:rPr>
          <w:rFonts w:ascii="Arial" w:hAnsi="Arial" w:cs="Arial"/>
          <w:sz w:val="20"/>
          <w:szCs w:val="20"/>
        </w:rPr>
        <w:t xml:space="preserve">delší jak </w:t>
      </w:r>
      <w:r w:rsidR="000308E1" w:rsidRPr="000308E1">
        <w:rPr>
          <w:rFonts w:ascii="Arial" w:hAnsi="Arial" w:cs="Arial"/>
          <w:sz w:val="20"/>
          <w:szCs w:val="20"/>
        </w:rPr>
        <w:t>15</w:t>
      </w:r>
      <w:r w:rsidR="00BE4E1A" w:rsidRPr="000308E1">
        <w:rPr>
          <w:rFonts w:ascii="Arial" w:hAnsi="Arial" w:cs="Arial"/>
          <w:sz w:val="20"/>
          <w:szCs w:val="20"/>
        </w:rPr>
        <w:t xml:space="preserve"> dnů</w:t>
      </w:r>
      <w:r w:rsidR="00BE4E1A" w:rsidRPr="00DB162F">
        <w:rPr>
          <w:rFonts w:ascii="Arial" w:hAnsi="Arial" w:cs="Arial"/>
          <w:sz w:val="20"/>
          <w:szCs w:val="20"/>
        </w:rPr>
        <w:t xml:space="preserve"> se</w:t>
      </w:r>
      <w:r w:rsidR="00FB26A0">
        <w:rPr>
          <w:rFonts w:ascii="Arial" w:hAnsi="Arial" w:cs="Arial"/>
          <w:sz w:val="20"/>
          <w:szCs w:val="20"/>
        </w:rPr>
        <w:t> </w:t>
      </w:r>
      <w:r w:rsidR="00BE4E1A">
        <w:rPr>
          <w:rFonts w:ascii="Arial" w:hAnsi="Arial" w:cs="Arial"/>
          <w:sz w:val="20"/>
          <w:szCs w:val="20"/>
        </w:rPr>
        <w:t>považuje za podstatné porušení smlouvy</w:t>
      </w:r>
      <w:r w:rsidR="00BD6878">
        <w:rPr>
          <w:rFonts w:ascii="Arial" w:hAnsi="Arial" w:cs="Arial"/>
          <w:sz w:val="20"/>
          <w:szCs w:val="20"/>
        </w:rPr>
        <w:t xml:space="preserve"> a m</w:t>
      </w:r>
      <w:r w:rsidR="00FB26A0">
        <w:rPr>
          <w:rFonts w:ascii="Arial" w:hAnsi="Arial" w:cs="Arial"/>
          <w:sz w:val="20"/>
          <w:szCs w:val="20"/>
        </w:rPr>
        <w:t>ůže být důvodem k odstoupení od </w:t>
      </w:r>
      <w:r w:rsidR="00BD6878">
        <w:rPr>
          <w:rFonts w:ascii="Arial" w:hAnsi="Arial" w:cs="Arial"/>
          <w:sz w:val="20"/>
          <w:szCs w:val="20"/>
        </w:rPr>
        <w:t>smlouvy.</w:t>
      </w:r>
    </w:p>
    <w:p w14:paraId="57597C40" w14:textId="77777777" w:rsidR="00AC6CAB" w:rsidRPr="00692EE1" w:rsidRDefault="00AC6CAB" w:rsidP="00AC6CAB">
      <w:pPr>
        <w:numPr>
          <w:ilvl w:val="2"/>
          <w:numId w:val="4"/>
        </w:numPr>
        <w:tabs>
          <w:tab w:val="clear" w:pos="1440"/>
          <w:tab w:val="num" w:pos="1276"/>
        </w:tabs>
        <w:ind w:left="1276"/>
        <w:jc w:val="both"/>
        <w:rPr>
          <w:rFonts w:ascii="Arial" w:hAnsi="Arial" w:cs="Arial"/>
          <w:sz w:val="20"/>
          <w:szCs w:val="20"/>
        </w:rPr>
      </w:pPr>
      <w:r w:rsidRPr="00692EE1">
        <w:rPr>
          <w:rFonts w:ascii="Arial" w:hAnsi="Arial" w:cs="Arial"/>
          <w:sz w:val="20"/>
          <w:szCs w:val="20"/>
        </w:rPr>
        <w:t>V případě, že ve lhůtě uvedené v bodě 6.1.1 a 6.2.1. nastanou takové překážky v zahájení či pokračování plnění Díla, které nespočívají na straně zhotovitele (především nevhodnost aktuálních klimatických podmínek pro provádění Díla, jejichž existence i namítaná nevhodnost musí být předem odsouhlaseny technickým dozorem stavebníka, neposkytnutí oprávněně požadované součinnosti objednatele, vyšší moc apod., budou o stejný počet dnů, po které nemohl zhotovitel plnit své povinnosti posunuty i následující lhůty plnění dle této smlouvy.</w:t>
      </w:r>
    </w:p>
    <w:p w14:paraId="1F0074C6" w14:textId="77777777" w:rsidR="00FB26A0" w:rsidRPr="00BA0635" w:rsidRDefault="00FB26A0" w:rsidP="004F71AB">
      <w:pPr>
        <w:jc w:val="both"/>
        <w:rPr>
          <w:rFonts w:ascii="Arial" w:hAnsi="Arial" w:cs="Arial"/>
          <w:sz w:val="20"/>
          <w:szCs w:val="20"/>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77777777"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60C80E1E" w14:textId="77777777" w:rsidR="000308E1" w:rsidRDefault="000308E1" w:rsidP="00E06A93">
      <w:pPr>
        <w:jc w:val="both"/>
        <w:rPr>
          <w:rFonts w:ascii="Arial" w:hAnsi="Arial" w:cs="Arial"/>
          <w:sz w:val="20"/>
        </w:rPr>
      </w:pPr>
    </w:p>
    <w:p w14:paraId="75D284FD" w14:textId="77777777" w:rsidR="00DB162F" w:rsidRPr="000308E1" w:rsidRDefault="008F6DB1" w:rsidP="00CB3660">
      <w:pPr>
        <w:numPr>
          <w:ilvl w:val="1"/>
          <w:numId w:val="4"/>
        </w:numPr>
        <w:tabs>
          <w:tab w:val="clear" w:pos="720"/>
          <w:tab w:val="num" w:pos="567"/>
        </w:tabs>
        <w:ind w:left="567" w:hanging="567"/>
        <w:jc w:val="both"/>
        <w:rPr>
          <w:rFonts w:ascii="Arial" w:hAnsi="Arial" w:cs="Arial"/>
          <w:sz w:val="20"/>
          <w:szCs w:val="20"/>
        </w:rPr>
      </w:pPr>
      <w:r w:rsidRPr="000308E1">
        <w:rPr>
          <w:rFonts w:ascii="Arial" w:hAnsi="Arial" w:cs="Arial"/>
          <w:sz w:val="20"/>
          <w:szCs w:val="20"/>
        </w:rPr>
        <w:t>H</w:t>
      </w:r>
      <w:r w:rsidR="00DB162F" w:rsidRPr="000308E1">
        <w:rPr>
          <w:rFonts w:ascii="Arial" w:hAnsi="Arial" w:cs="Arial"/>
          <w:sz w:val="20"/>
          <w:szCs w:val="20"/>
        </w:rPr>
        <w:t>armonogram postupu výstavby</w:t>
      </w:r>
    </w:p>
    <w:p w14:paraId="2844D3ED" w14:textId="77777777" w:rsidR="00DB162F" w:rsidRPr="00E06A93" w:rsidRDefault="008F6DB1" w:rsidP="00CB3660">
      <w:pPr>
        <w:pStyle w:val="Zkladntext"/>
        <w:spacing w:line="240" w:lineRule="atLeast"/>
        <w:ind w:left="567"/>
        <w:jc w:val="both"/>
        <w:rPr>
          <w:rFonts w:ascii="Arial" w:hAnsi="Arial" w:cs="Arial"/>
          <w:sz w:val="20"/>
          <w:szCs w:val="20"/>
        </w:rPr>
      </w:pPr>
      <w:r w:rsidRPr="00E06A93">
        <w:rPr>
          <w:rFonts w:ascii="Arial" w:hAnsi="Arial" w:cs="Arial"/>
          <w:sz w:val="20"/>
          <w:lang w:val="cs-CZ"/>
        </w:rPr>
        <w:t>H</w:t>
      </w:r>
      <w:proofErr w:type="spellStart"/>
      <w:r w:rsidR="00CD374B">
        <w:rPr>
          <w:rFonts w:ascii="Arial" w:hAnsi="Arial" w:cs="Arial"/>
          <w:sz w:val="20"/>
        </w:rPr>
        <w:t>armonogram</w:t>
      </w:r>
      <w:proofErr w:type="spellEnd"/>
      <w:r w:rsidR="00C65C3F">
        <w:rPr>
          <w:rFonts w:ascii="Arial" w:hAnsi="Arial" w:cs="Arial"/>
          <w:sz w:val="20"/>
          <w:lang w:val="cs-CZ"/>
        </w:rPr>
        <w:t xml:space="preserve"> </w:t>
      </w:r>
      <w:r w:rsidR="00CD374B">
        <w:rPr>
          <w:rFonts w:ascii="Arial" w:hAnsi="Arial" w:cs="Arial"/>
          <w:sz w:val="20"/>
        </w:rPr>
        <w:t xml:space="preserve">předložený </w:t>
      </w:r>
      <w:r w:rsidR="00CD374B" w:rsidRPr="0049713A">
        <w:rPr>
          <w:rFonts w:ascii="Arial" w:hAnsi="Arial" w:cs="Arial"/>
          <w:sz w:val="20"/>
          <w:lang w:val="cs-CZ"/>
        </w:rPr>
        <w:t>Z</w:t>
      </w:r>
      <w:r w:rsidR="00DB162F" w:rsidRPr="0049713A">
        <w:rPr>
          <w:rFonts w:ascii="Arial" w:hAnsi="Arial" w:cs="Arial"/>
          <w:sz w:val="20"/>
        </w:rPr>
        <w:t xml:space="preserve">hotovitelem </w:t>
      </w:r>
      <w:r w:rsidR="00C65C3F" w:rsidRPr="0049713A">
        <w:rPr>
          <w:rFonts w:ascii="Arial" w:hAnsi="Arial" w:cs="Arial"/>
          <w:sz w:val="20"/>
          <w:lang w:val="cs-CZ"/>
        </w:rPr>
        <w:t>před podpisem smlouvy</w:t>
      </w:r>
      <w:r w:rsidR="00DB162F" w:rsidRPr="00E06A93">
        <w:rPr>
          <w:rFonts w:ascii="Arial" w:hAnsi="Arial" w:cs="Arial"/>
          <w:sz w:val="20"/>
        </w:rPr>
        <w:t xml:space="preserve"> je závazný po celou dobu výstavby a je možno jej měnit pouze s písemným souhlasem Objednatele. </w:t>
      </w:r>
    </w:p>
    <w:p w14:paraId="7382E1DE" w14:textId="77777777" w:rsidR="00E06A93" w:rsidRPr="00E06A93" w:rsidRDefault="00E06A93" w:rsidP="00E06A93">
      <w:pPr>
        <w:pStyle w:val="Zkladntext"/>
        <w:spacing w:line="240" w:lineRule="atLeast"/>
        <w:ind w:left="1440"/>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52018BD3" w14:textId="45ECD959" w:rsidR="001C291F" w:rsidRPr="009030A0" w:rsidRDefault="00415865" w:rsidP="004F71AB">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do konce stavby.</w:t>
      </w: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lastRenderedPageBreak/>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778B71" w14:textId="77777777" w:rsidR="00415865" w:rsidRPr="004E05AD" w:rsidRDefault="00916B67" w:rsidP="00916B67">
      <w:pPr>
        <w:ind w:left="1440"/>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 smlouvy a před </w:t>
      </w:r>
      <w:r>
        <w:rPr>
          <w:rFonts w:ascii="Arial" w:hAnsi="Arial" w:cs="Arial"/>
          <w:sz w:val="20"/>
          <w:szCs w:val="20"/>
        </w:rPr>
        <w:t>termínem dokončení díla dojde ke změnám sazeb DPH.</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A21B5">
      <w:pPr>
        <w:numPr>
          <w:ilvl w:val="2"/>
          <w:numId w:val="6"/>
        </w:numPr>
        <w:ind w:left="1276" w:hanging="709"/>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61B36755" w:rsidR="005A21B5" w:rsidRPr="00810410" w:rsidRDefault="005A21B5" w:rsidP="005A21B5">
      <w:pPr>
        <w:numPr>
          <w:ilvl w:val="2"/>
          <w:numId w:val="6"/>
        </w:numPr>
        <w:ind w:left="1276" w:hanging="709"/>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eno v souladu se zákonem č. 134</w:t>
      </w:r>
      <w:r w:rsidR="005D4A5E" w:rsidRPr="00810410">
        <w:rPr>
          <w:rFonts w:ascii="Arial" w:hAnsi="Arial" w:cs="Arial"/>
          <w:sz w:val="20"/>
          <w:szCs w:val="20"/>
        </w:rPr>
        <w:t>/201</w:t>
      </w:r>
      <w:r w:rsidRPr="00810410">
        <w:rPr>
          <w:rFonts w:ascii="Arial" w:hAnsi="Arial" w:cs="Arial"/>
          <w:sz w:val="20"/>
          <w:szCs w:val="20"/>
        </w:rPr>
        <w:t>6 Sb., o</w:t>
      </w:r>
      <w:r w:rsidR="005D4A5E" w:rsidRPr="00810410">
        <w:rPr>
          <w:rFonts w:ascii="Arial" w:hAnsi="Arial" w:cs="Arial"/>
          <w:sz w:val="20"/>
          <w:szCs w:val="20"/>
        </w:rPr>
        <w:t xml:space="preserve"> zadávání</w:t>
      </w:r>
      <w:r w:rsidRPr="00810410">
        <w:rPr>
          <w:rFonts w:ascii="Arial" w:hAnsi="Arial" w:cs="Arial"/>
          <w:sz w:val="20"/>
          <w:szCs w:val="20"/>
        </w:rPr>
        <w:t xml:space="preserve"> veřejných zakáz</w:t>
      </w:r>
      <w:r w:rsidR="0083085C">
        <w:rPr>
          <w:rFonts w:ascii="Arial" w:hAnsi="Arial" w:cs="Arial"/>
          <w:sz w:val="20"/>
          <w:szCs w:val="20"/>
        </w:rPr>
        <w:t>ek</w:t>
      </w:r>
      <w:r w:rsidR="00813C61">
        <w:rPr>
          <w:rFonts w:ascii="Arial" w:hAnsi="Arial" w:cs="Arial"/>
          <w:sz w:val="20"/>
          <w:szCs w:val="20"/>
        </w:rPr>
        <w:t>.</w:t>
      </w:r>
    </w:p>
    <w:p w14:paraId="75228C76" w14:textId="77777777" w:rsidR="00344608" w:rsidRPr="00254795" w:rsidRDefault="00344608" w:rsidP="00344608">
      <w:pPr>
        <w:numPr>
          <w:ilvl w:val="2"/>
          <w:numId w:val="6"/>
        </w:numPr>
        <w:ind w:left="1276" w:hanging="709"/>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77777777" w:rsidR="005A21B5" w:rsidRPr="003E008C" w:rsidRDefault="009B4407" w:rsidP="005A21B5">
      <w:pPr>
        <w:ind w:firstLine="567"/>
        <w:jc w:val="both"/>
        <w:rPr>
          <w:rFonts w:ascii="Arial" w:hAnsi="Arial" w:cs="Arial"/>
          <w:sz w:val="20"/>
          <w:szCs w:val="20"/>
        </w:rPr>
      </w:pPr>
      <w:r>
        <w:rPr>
          <w:rFonts w:ascii="Arial" w:hAnsi="Arial" w:cs="Arial"/>
          <w:sz w:val="20"/>
          <w:szCs w:val="20"/>
        </w:rPr>
        <w:t>7.5.4</w:t>
      </w:r>
      <w:r w:rsidR="005A21B5" w:rsidRPr="003E008C">
        <w:rPr>
          <w:rFonts w:ascii="Arial" w:hAnsi="Arial" w:cs="Arial"/>
          <w:sz w:val="20"/>
          <w:szCs w:val="20"/>
        </w:rPr>
        <w:t>.   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77777777" w:rsidR="00E06A93" w:rsidRDefault="009B4407" w:rsidP="00CB3660">
      <w:pPr>
        <w:ind w:left="1276" w:hanging="709"/>
        <w:jc w:val="both"/>
        <w:rPr>
          <w:rFonts w:ascii="Arial" w:hAnsi="Arial" w:cs="Arial"/>
          <w:sz w:val="20"/>
          <w:szCs w:val="20"/>
        </w:rPr>
      </w:pPr>
      <w:r>
        <w:rPr>
          <w:rFonts w:ascii="Arial" w:hAnsi="Arial" w:cs="Arial"/>
          <w:sz w:val="20"/>
          <w:szCs w:val="20"/>
        </w:rPr>
        <w:t>7.5.5</w:t>
      </w:r>
      <w:r w:rsidR="005A21B5" w:rsidRPr="003E008C">
        <w:rPr>
          <w:rFonts w:ascii="Arial" w:hAnsi="Arial" w:cs="Arial"/>
          <w:sz w:val="20"/>
          <w:szCs w:val="20"/>
        </w:rPr>
        <w:t>.</w:t>
      </w:r>
      <w:r w:rsidR="005A21B5" w:rsidRPr="003E008C">
        <w:rPr>
          <w:rFonts w:ascii="Arial" w:hAnsi="Arial" w:cs="Arial"/>
          <w:sz w:val="20"/>
          <w:szCs w:val="20"/>
        </w:rPr>
        <w:tab/>
        <w:t>Obě strany následně změnu sjednané ceny pís</w:t>
      </w:r>
      <w:r w:rsidR="00FB26A0">
        <w:rPr>
          <w:rFonts w:ascii="Arial" w:hAnsi="Arial" w:cs="Arial"/>
          <w:sz w:val="20"/>
          <w:szCs w:val="20"/>
        </w:rPr>
        <w:t>emně dohodnou formou Dodatku ke </w:t>
      </w:r>
      <w:r w:rsidR="005A21B5"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B33026">
      <w:pPr>
        <w:numPr>
          <w:ilvl w:val="0"/>
          <w:numId w:val="6"/>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CB3660">
      <w:pPr>
        <w:numPr>
          <w:ilvl w:val="1"/>
          <w:numId w:val="8"/>
        </w:numPr>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CB3660">
      <w:pPr>
        <w:numPr>
          <w:ilvl w:val="2"/>
          <w:numId w:val="8"/>
        </w:numPr>
        <w:ind w:left="1276" w:hanging="709"/>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D0592D" w:rsidRDefault="00B33026" w:rsidP="00CB3660">
      <w:pPr>
        <w:numPr>
          <w:ilvl w:val="1"/>
          <w:numId w:val="8"/>
        </w:numPr>
        <w:ind w:left="567" w:hanging="567"/>
        <w:jc w:val="both"/>
        <w:rPr>
          <w:rFonts w:ascii="Arial" w:hAnsi="Arial" w:cs="Arial"/>
          <w:sz w:val="20"/>
          <w:szCs w:val="20"/>
        </w:rPr>
      </w:pPr>
      <w:r w:rsidRPr="00D0592D">
        <w:rPr>
          <w:rFonts w:ascii="Arial" w:hAnsi="Arial" w:cs="Arial"/>
          <w:sz w:val="20"/>
          <w:szCs w:val="20"/>
        </w:rPr>
        <w:t>Postup plateb</w:t>
      </w:r>
    </w:p>
    <w:p w14:paraId="0B44ABED" w14:textId="77777777" w:rsidR="00BC1A75" w:rsidRPr="00D0592D" w:rsidRDefault="00BC1A75" w:rsidP="00CB3660">
      <w:pPr>
        <w:pStyle w:val="Zkladntext"/>
        <w:numPr>
          <w:ilvl w:val="2"/>
          <w:numId w:val="8"/>
        </w:numPr>
        <w:tabs>
          <w:tab w:val="left" w:pos="1276"/>
        </w:tabs>
        <w:ind w:left="1276" w:hanging="709"/>
        <w:jc w:val="both"/>
        <w:rPr>
          <w:rFonts w:ascii="Arial" w:hAnsi="Arial" w:cs="Arial"/>
          <w:sz w:val="20"/>
        </w:rPr>
      </w:pPr>
      <w:r w:rsidRPr="00D0592D">
        <w:rPr>
          <w:rFonts w:ascii="Arial" w:hAnsi="Arial" w:cs="Arial"/>
          <w:sz w:val="20"/>
        </w:rPr>
        <w:t>Cena za dílo (dle odst. 7.2.1 této smlouvy) je konečná a nemůže být překročena. Cena za dílo bude fakturována a uhrazena až do výše 90</w:t>
      </w:r>
      <w:r w:rsidR="00AC1BD0" w:rsidRPr="00D0592D">
        <w:rPr>
          <w:rFonts w:ascii="Arial" w:hAnsi="Arial" w:cs="Arial"/>
          <w:sz w:val="20"/>
          <w:lang w:val="cs-CZ"/>
        </w:rPr>
        <w:t xml:space="preserve"> </w:t>
      </w:r>
      <w:r w:rsidRPr="00D0592D">
        <w:rPr>
          <w:rFonts w:ascii="Arial" w:hAnsi="Arial" w:cs="Arial"/>
          <w:sz w:val="20"/>
        </w:rPr>
        <w:t xml:space="preserve">% z ceny za dílo průběžně na základě dílčích daňových dokladů (dále jen faktur </w:t>
      </w:r>
      <w:r w:rsidR="00CD374B" w:rsidRPr="00D0592D">
        <w:rPr>
          <w:rFonts w:ascii="Arial" w:hAnsi="Arial" w:cs="Arial"/>
          <w:sz w:val="20"/>
        </w:rPr>
        <w:t xml:space="preserve">či dílčích faktur) vystavených </w:t>
      </w:r>
      <w:r w:rsidR="00CD374B" w:rsidRPr="00D0592D">
        <w:rPr>
          <w:rFonts w:ascii="Arial" w:hAnsi="Arial" w:cs="Arial"/>
          <w:sz w:val="20"/>
          <w:lang w:val="cs-CZ"/>
        </w:rPr>
        <w:t>Z</w:t>
      </w:r>
      <w:r w:rsidRPr="00D0592D">
        <w:rPr>
          <w:rFonts w:ascii="Arial" w:hAnsi="Arial" w:cs="Arial"/>
          <w:sz w:val="20"/>
        </w:rPr>
        <w:t>hotovitelem 1x měsíčně po p</w:t>
      </w:r>
      <w:r w:rsidR="00971E55" w:rsidRPr="00D0592D">
        <w:rPr>
          <w:rFonts w:ascii="Arial" w:hAnsi="Arial" w:cs="Arial"/>
          <w:sz w:val="20"/>
          <w:lang w:val="cs-CZ"/>
        </w:rPr>
        <w:t>otvrzení</w:t>
      </w:r>
      <w:r w:rsidRPr="00D0592D">
        <w:rPr>
          <w:rFonts w:ascii="Arial" w:hAnsi="Arial" w:cs="Arial"/>
          <w:sz w:val="20"/>
        </w:rPr>
        <w:t xml:space="preserve"> dílčích plnění. </w:t>
      </w:r>
    </w:p>
    <w:p w14:paraId="64845E5D"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 xml:space="preserve">8.2.2. Dílčí faktury budou vystavovány na částku odpovídající provedeným </w:t>
      </w:r>
      <w:r w:rsidR="00690D32" w:rsidRPr="00D0592D">
        <w:rPr>
          <w:rFonts w:ascii="Arial" w:hAnsi="Arial" w:cs="Arial"/>
          <w:sz w:val="20"/>
          <w:szCs w:val="20"/>
        </w:rPr>
        <w:t>O</w:t>
      </w:r>
      <w:r w:rsidR="00AE098E" w:rsidRPr="00D0592D">
        <w:rPr>
          <w:rFonts w:ascii="Arial" w:hAnsi="Arial" w:cs="Arial"/>
          <w:sz w:val="20"/>
          <w:szCs w:val="20"/>
        </w:rPr>
        <w:t xml:space="preserve">bjednateli </w:t>
      </w:r>
      <w:r w:rsidRPr="00D0592D">
        <w:rPr>
          <w:rFonts w:ascii="Arial" w:hAnsi="Arial" w:cs="Arial"/>
          <w:sz w:val="20"/>
          <w:szCs w:val="20"/>
        </w:rPr>
        <w:t>pracím v</w:t>
      </w:r>
      <w:r w:rsidR="00D31D90" w:rsidRPr="00D0592D">
        <w:rPr>
          <w:rFonts w:ascii="Arial" w:hAnsi="Arial" w:cs="Arial"/>
          <w:sz w:val="20"/>
          <w:szCs w:val="20"/>
        </w:rPr>
        <w:t> </w:t>
      </w:r>
      <w:r w:rsidRPr="00D0592D">
        <w:rPr>
          <w:rFonts w:ascii="Arial" w:hAnsi="Arial" w:cs="Arial"/>
          <w:sz w:val="20"/>
          <w:szCs w:val="20"/>
        </w:rPr>
        <w:t>daném</w:t>
      </w:r>
      <w:r w:rsidR="00D31D90" w:rsidRPr="00D0592D">
        <w:rPr>
          <w:rFonts w:ascii="Arial" w:hAnsi="Arial" w:cs="Arial"/>
          <w:sz w:val="20"/>
          <w:szCs w:val="20"/>
        </w:rPr>
        <w:t xml:space="preserve"> </w:t>
      </w:r>
      <w:r w:rsidR="00FB26A0" w:rsidRPr="00D0592D">
        <w:rPr>
          <w:rFonts w:ascii="Arial" w:hAnsi="Arial" w:cs="Arial"/>
          <w:sz w:val="20"/>
          <w:szCs w:val="20"/>
        </w:rPr>
        <w:t>období se </w:t>
      </w:r>
      <w:r w:rsidRPr="00D0592D">
        <w:rPr>
          <w:rFonts w:ascii="Arial" w:hAnsi="Arial" w:cs="Arial"/>
          <w:sz w:val="20"/>
          <w:szCs w:val="20"/>
        </w:rPr>
        <w:t xml:space="preserve">splatností </w:t>
      </w:r>
      <w:r w:rsidRPr="00D0592D">
        <w:rPr>
          <w:rFonts w:ascii="Arial" w:hAnsi="Arial" w:cs="Arial"/>
          <w:b/>
          <w:bCs/>
          <w:sz w:val="20"/>
          <w:szCs w:val="20"/>
        </w:rPr>
        <w:t xml:space="preserve">30 </w:t>
      </w:r>
      <w:r w:rsidRPr="00D0592D">
        <w:rPr>
          <w:rFonts w:ascii="Arial" w:hAnsi="Arial" w:cs="Arial"/>
          <w:sz w:val="20"/>
          <w:szCs w:val="20"/>
        </w:rPr>
        <w:t>dnů</w:t>
      </w:r>
      <w:r w:rsidR="00690D32" w:rsidRPr="00D0592D">
        <w:rPr>
          <w:rFonts w:ascii="Arial" w:hAnsi="Arial" w:cs="Arial"/>
          <w:sz w:val="20"/>
          <w:szCs w:val="20"/>
        </w:rPr>
        <w:t xml:space="preserve"> od doručení O</w:t>
      </w:r>
      <w:r w:rsidRPr="00D0592D">
        <w:rPr>
          <w:rFonts w:ascii="Arial" w:hAnsi="Arial" w:cs="Arial"/>
          <w:sz w:val="20"/>
          <w:szCs w:val="20"/>
        </w:rPr>
        <w:t>bjednateli.</w:t>
      </w:r>
    </w:p>
    <w:p w14:paraId="452509A0"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 xml:space="preserve">8.2.3. Fakturace bude probíhat </w:t>
      </w:r>
      <w:r w:rsidR="00B01D6C" w:rsidRPr="00D0592D">
        <w:rPr>
          <w:rFonts w:ascii="Arial" w:hAnsi="Arial" w:cs="Arial"/>
          <w:sz w:val="20"/>
        </w:rPr>
        <w:t>až do výše 90 % z ceny za dílo</w:t>
      </w:r>
      <w:r w:rsidR="00B01D6C" w:rsidRPr="00D0592D">
        <w:rPr>
          <w:rFonts w:ascii="Arial" w:hAnsi="Arial" w:cs="Arial"/>
          <w:sz w:val="20"/>
          <w:szCs w:val="20"/>
        </w:rPr>
        <w:t xml:space="preserve"> </w:t>
      </w:r>
      <w:r w:rsidRPr="00D0592D">
        <w:rPr>
          <w:rFonts w:ascii="Arial" w:hAnsi="Arial" w:cs="Arial"/>
          <w:sz w:val="20"/>
          <w:szCs w:val="20"/>
        </w:rPr>
        <w:t xml:space="preserve">na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D0592D">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r w:rsidR="00690D32" w:rsidRPr="00D0592D">
        <w:rPr>
          <w:rFonts w:ascii="Arial" w:hAnsi="Arial" w:cs="Arial"/>
          <w:sz w:val="20"/>
          <w:szCs w:val="20"/>
        </w:rPr>
        <w:t>O</w:t>
      </w:r>
      <w:r w:rsidR="00B01D6C" w:rsidRPr="00D0592D">
        <w:rPr>
          <w:rFonts w:ascii="Arial" w:hAnsi="Arial" w:cs="Arial"/>
          <w:sz w:val="20"/>
          <w:szCs w:val="20"/>
        </w:rPr>
        <w:t xml:space="preserve">bjednateli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xml:space="preserve">. Bez tohoto soupisu je faktura neplatná. </w:t>
      </w:r>
      <w:r w:rsidR="00D8442A" w:rsidRPr="00D0592D">
        <w:rPr>
          <w:rFonts w:ascii="Arial" w:hAnsi="Arial" w:cs="Arial"/>
          <w:sz w:val="20"/>
          <w:szCs w:val="20"/>
        </w:rPr>
        <w:t>S</w:t>
      </w:r>
      <w:r w:rsidR="00D35482" w:rsidRPr="00D0592D">
        <w:rPr>
          <w:rFonts w:ascii="Arial" w:hAnsi="Arial" w:cs="Arial"/>
          <w:sz w:val="20"/>
          <w:szCs w:val="20"/>
        </w:rPr>
        <w:t xml:space="preserve">polu s fakturou </w:t>
      </w:r>
      <w:r w:rsidR="00D8442A" w:rsidRPr="00D0592D">
        <w:rPr>
          <w:rFonts w:ascii="Arial" w:hAnsi="Arial" w:cs="Arial"/>
          <w:sz w:val="20"/>
          <w:szCs w:val="20"/>
        </w:rPr>
        <w:t xml:space="preserve">budou </w:t>
      </w:r>
      <w:r w:rsidR="00D35482" w:rsidRPr="00D0592D">
        <w:rPr>
          <w:rFonts w:ascii="Arial" w:hAnsi="Arial" w:cs="Arial"/>
          <w:sz w:val="20"/>
          <w:szCs w:val="20"/>
        </w:rPr>
        <w:t>předklád</w:t>
      </w:r>
      <w:r w:rsidR="00D8442A" w:rsidRPr="00D0592D">
        <w:rPr>
          <w:rFonts w:ascii="Arial" w:hAnsi="Arial" w:cs="Arial"/>
          <w:sz w:val="20"/>
          <w:szCs w:val="20"/>
        </w:rPr>
        <w:t>ány</w:t>
      </w:r>
      <w:r w:rsidR="00D35482" w:rsidRPr="00D0592D">
        <w:rPr>
          <w:rFonts w:ascii="Arial" w:hAnsi="Arial" w:cs="Arial"/>
          <w:sz w:val="20"/>
          <w:szCs w:val="20"/>
        </w:rPr>
        <w:t xml:space="preserve"> i cert</w:t>
      </w:r>
      <w:r w:rsidR="00FB26A0" w:rsidRPr="00D0592D">
        <w:rPr>
          <w:rFonts w:ascii="Arial" w:hAnsi="Arial" w:cs="Arial"/>
          <w:sz w:val="20"/>
          <w:szCs w:val="20"/>
        </w:rPr>
        <w:t>ifikáty, doklady a prohlášení o </w:t>
      </w:r>
      <w:r w:rsidR="00D35482" w:rsidRPr="00D0592D">
        <w:rPr>
          <w:rFonts w:ascii="Arial" w:hAnsi="Arial" w:cs="Arial"/>
          <w:sz w:val="20"/>
          <w:szCs w:val="20"/>
        </w:rPr>
        <w:t>shodě, související s položkami uvedenými v soupisu prací a stavební deník za dané období.</w:t>
      </w:r>
      <w:r w:rsidR="00235290" w:rsidRPr="00D0592D">
        <w:rPr>
          <w:rFonts w:ascii="Arial" w:hAnsi="Arial" w:cs="Arial"/>
          <w:sz w:val="20"/>
          <w:szCs w:val="20"/>
        </w:rPr>
        <w:t xml:space="preserve"> </w:t>
      </w:r>
    </w:p>
    <w:p w14:paraId="38EF11EC"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8.2.4. 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lastRenderedPageBreak/>
        <w:t>8.2.5. 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46BA017" w14:textId="77777777" w:rsidR="00BC1A75" w:rsidRPr="00D0592D" w:rsidRDefault="00BC1A75" w:rsidP="00B8375F">
      <w:pPr>
        <w:pStyle w:val="Zkladntext"/>
        <w:ind w:left="720" w:hanging="360"/>
        <w:jc w:val="both"/>
        <w:rPr>
          <w:rFonts w:ascii="Arial" w:hAnsi="Arial" w:cs="Arial"/>
          <w:sz w:val="20"/>
        </w:rPr>
      </w:pPr>
    </w:p>
    <w:p w14:paraId="2FE93D5E" w14:textId="77777777" w:rsidR="00BC1A75" w:rsidRPr="00D0592D" w:rsidRDefault="00BC1A75" w:rsidP="00CB3660">
      <w:pPr>
        <w:numPr>
          <w:ilvl w:val="1"/>
          <w:numId w:val="8"/>
        </w:numPr>
        <w:ind w:left="567" w:hanging="567"/>
        <w:jc w:val="both"/>
        <w:rPr>
          <w:rFonts w:ascii="Arial" w:hAnsi="Arial" w:cs="Arial"/>
          <w:sz w:val="20"/>
          <w:szCs w:val="20"/>
        </w:rPr>
      </w:pPr>
      <w:r w:rsidRPr="00D0592D">
        <w:rPr>
          <w:rFonts w:ascii="Arial" w:hAnsi="Arial" w:cs="Arial"/>
          <w:sz w:val="20"/>
          <w:szCs w:val="20"/>
        </w:rPr>
        <w:t>Zádržné (pozastávka)</w:t>
      </w:r>
    </w:p>
    <w:p w14:paraId="21E3FCAB" w14:textId="77777777" w:rsidR="00EC65D9" w:rsidRPr="00D0592D" w:rsidRDefault="00BC1A75" w:rsidP="00AC6CAB">
      <w:pPr>
        <w:numPr>
          <w:ilvl w:val="2"/>
          <w:numId w:val="8"/>
        </w:numPr>
        <w:ind w:left="1276" w:hanging="709"/>
        <w:jc w:val="both"/>
        <w:rPr>
          <w:rFonts w:ascii="Arial" w:hAnsi="Arial" w:cs="Arial"/>
          <w:sz w:val="20"/>
          <w:szCs w:val="20"/>
        </w:rPr>
      </w:pPr>
      <w:r w:rsidRPr="00D0592D">
        <w:rPr>
          <w:rFonts w:ascii="Arial" w:hAnsi="Arial" w:cs="Arial"/>
          <w:sz w:val="20"/>
          <w:szCs w:val="20"/>
        </w:rPr>
        <w:t>Částka rovnající se 10</w:t>
      </w:r>
      <w:r w:rsidR="00AC1BD0" w:rsidRPr="00D0592D">
        <w:rPr>
          <w:rFonts w:ascii="Arial" w:hAnsi="Arial" w:cs="Arial"/>
          <w:sz w:val="20"/>
          <w:szCs w:val="20"/>
        </w:rPr>
        <w:t xml:space="preserve"> </w:t>
      </w:r>
      <w:r w:rsidRPr="00D0592D">
        <w:rPr>
          <w:rFonts w:ascii="Arial" w:hAnsi="Arial" w:cs="Arial"/>
          <w:sz w:val="20"/>
          <w:szCs w:val="20"/>
        </w:rPr>
        <w:t>% z celkové sjednané ceny za dílo slouží jako zádržné, které bude uhrazeno Objednatelem Zhotoviteli až po úspěšném protokol</w:t>
      </w:r>
      <w:r w:rsidR="00FB26A0" w:rsidRPr="00D0592D">
        <w:rPr>
          <w:rFonts w:ascii="Arial" w:hAnsi="Arial" w:cs="Arial"/>
          <w:sz w:val="20"/>
          <w:szCs w:val="20"/>
        </w:rPr>
        <w:t>árním předání a převzetí díla a </w:t>
      </w:r>
      <w:r w:rsidRPr="00D0592D">
        <w:rPr>
          <w:rFonts w:ascii="Arial" w:hAnsi="Arial" w:cs="Arial"/>
          <w:sz w:val="20"/>
          <w:szCs w:val="20"/>
        </w:rPr>
        <w:t>po</w:t>
      </w:r>
      <w:r w:rsidR="00FB26A0" w:rsidRPr="00D0592D">
        <w:rPr>
          <w:rFonts w:ascii="Arial" w:hAnsi="Arial" w:cs="Arial"/>
          <w:sz w:val="20"/>
          <w:szCs w:val="20"/>
        </w:rPr>
        <w:t> </w:t>
      </w:r>
      <w:r w:rsidRPr="00D0592D">
        <w:rPr>
          <w:rFonts w:ascii="Arial" w:hAnsi="Arial" w:cs="Arial"/>
          <w:sz w:val="20"/>
          <w:szCs w:val="20"/>
        </w:rPr>
        <w:t>odstranění veškerých vad a nedodělků stavby</w:t>
      </w:r>
      <w:r w:rsidR="00B7041F" w:rsidRPr="00D0592D">
        <w:rPr>
          <w:rFonts w:ascii="Arial" w:hAnsi="Arial" w:cs="Arial"/>
          <w:sz w:val="20"/>
          <w:szCs w:val="20"/>
        </w:rPr>
        <w:t>,</w:t>
      </w:r>
      <w:r w:rsidRPr="00D0592D">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1D0B53">
      <w:pPr>
        <w:numPr>
          <w:ilvl w:val="1"/>
          <w:numId w:val="8"/>
        </w:numPr>
        <w:tabs>
          <w:tab w:val="left" w:pos="426"/>
          <w:tab w:val="left" w:pos="993"/>
        </w:tabs>
        <w:ind w:left="709" w:hanging="709"/>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49781D" w:rsidRDefault="00B33026" w:rsidP="00CB3660">
      <w:pPr>
        <w:pStyle w:val="Zkladntext"/>
        <w:numPr>
          <w:ilvl w:val="2"/>
          <w:numId w:val="8"/>
        </w:numPr>
        <w:tabs>
          <w:tab w:val="left" w:pos="1276"/>
        </w:tabs>
        <w:spacing w:line="240" w:lineRule="atLeast"/>
        <w:ind w:left="1276" w:hanging="709"/>
        <w:jc w:val="both"/>
        <w:rPr>
          <w:rFonts w:ascii="Arial" w:hAnsi="Arial" w:cs="Arial"/>
          <w:sz w:val="20"/>
        </w:rPr>
      </w:pPr>
      <w:r w:rsidRPr="00D0592D">
        <w:rPr>
          <w:rFonts w:ascii="Arial" w:hAnsi="Arial" w:cs="Arial"/>
          <w:sz w:val="20"/>
        </w:rPr>
        <w:t>Objednatel je povinen uhradit fakturu Zhotovitele nejpozději do</w:t>
      </w:r>
      <w:r w:rsidRPr="00D6518C">
        <w:rPr>
          <w:rFonts w:ascii="Arial" w:hAnsi="Arial" w:cs="Arial"/>
          <w:sz w:val="20"/>
        </w:rPr>
        <w:t xml:space="preserve"> </w:t>
      </w:r>
      <w:r w:rsidR="000D0A8A" w:rsidRPr="00610A71">
        <w:rPr>
          <w:rFonts w:ascii="Arial" w:hAnsi="Arial" w:cs="Arial"/>
          <w:sz w:val="20"/>
          <w:lang w:val="cs-CZ"/>
        </w:rPr>
        <w:t>3</w:t>
      </w:r>
      <w:r w:rsidRPr="00610A71">
        <w:rPr>
          <w:rFonts w:ascii="Arial" w:hAnsi="Arial" w:cs="Arial"/>
          <w:sz w:val="20"/>
          <w:lang w:val="cs-CZ"/>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1E3C7EC5" w14:textId="77777777" w:rsidR="00B33026" w:rsidRPr="0049781D" w:rsidRDefault="00B33026" w:rsidP="00CB3660">
      <w:pPr>
        <w:pStyle w:val="Zkladntext"/>
        <w:numPr>
          <w:ilvl w:val="2"/>
          <w:numId w:val="8"/>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 xml:space="preserve">a předat fakturu tak, aby byla </w:t>
      </w:r>
      <w:r>
        <w:rPr>
          <w:rFonts w:ascii="Arial" w:hAnsi="Arial" w:cs="Arial"/>
          <w:sz w:val="20"/>
          <w:lang w:val="cs-CZ"/>
        </w:rPr>
        <w:t>O</w:t>
      </w:r>
      <w:proofErr w:type="spellStart"/>
      <w:r w:rsidR="004B4E0F">
        <w:rPr>
          <w:rFonts w:ascii="Arial" w:hAnsi="Arial" w:cs="Arial"/>
          <w:sz w:val="20"/>
        </w:rPr>
        <w:t>bjednatel</w:t>
      </w:r>
      <w:r w:rsidR="004B4E0F">
        <w:rPr>
          <w:rFonts w:ascii="Arial" w:hAnsi="Arial" w:cs="Arial"/>
          <w:sz w:val="20"/>
          <w:lang w:val="cs-CZ"/>
        </w:rPr>
        <w:t>i</w:t>
      </w:r>
      <w:proofErr w:type="spellEnd"/>
      <w:r w:rsidR="001F224E">
        <w:rPr>
          <w:rFonts w:ascii="Arial" w:hAnsi="Arial" w:cs="Arial"/>
          <w:sz w:val="20"/>
          <w:lang w:val="cs-CZ"/>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r w:rsidRPr="0049781D">
        <w:rPr>
          <w:rFonts w:ascii="Arial" w:hAnsi="Arial" w:cs="Arial"/>
          <w:highlight w:val="cyan"/>
        </w:rPr>
        <w:t xml:space="preserv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1D0B53">
      <w:pPr>
        <w:numPr>
          <w:ilvl w:val="1"/>
          <w:numId w:val="8"/>
        </w:numPr>
        <w:ind w:left="426" w:hanging="426"/>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CB3660">
      <w:pPr>
        <w:numPr>
          <w:ilvl w:val="2"/>
          <w:numId w:val="8"/>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CB3660">
      <w:pPr>
        <w:numPr>
          <w:ilvl w:val="2"/>
          <w:numId w:val="8"/>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CB3660">
      <w:pPr>
        <w:numPr>
          <w:ilvl w:val="2"/>
          <w:numId w:val="8"/>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1D0B53">
      <w:pPr>
        <w:numPr>
          <w:ilvl w:val="1"/>
          <w:numId w:val="8"/>
        </w:numPr>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4E05AD" w:rsidRDefault="00B33026" w:rsidP="00CB3660">
      <w:pPr>
        <w:numPr>
          <w:ilvl w:val="2"/>
          <w:numId w:val="8"/>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9A48B67" w14:textId="77777777" w:rsidR="00B33026" w:rsidRPr="004A13E7"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1884C32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O</w:t>
      </w:r>
      <w:proofErr w:type="spellStart"/>
      <w:r w:rsidRPr="004E05AD">
        <w:rPr>
          <w:rFonts w:ascii="Arial" w:hAnsi="Arial" w:cs="Arial"/>
          <w:sz w:val="20"/>
        </w:rPr>
        <w:t>bjednatele</w:t>
      </w:r>
      <w:proofErr w:type="spellEnd"/>
      <w:r w:rsidRPr="004E05AD">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CB3660">
      <w:pPr>
        <w:numPr>
          <w:ilvl w:val="1"/>
          <w:numId w:val="8"/>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E03B3E" w:rsidRDefault="00B33026" w:rsidP="00CB3660">
      <w:pPr>
        <w:pStyle w:val="Zkladntext"/>
        <w:numPr>
          <w:ilvl w:val="2"/>
          <w:numId w:val="8"/>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5F931D1E" w14:textId="22379287" w:rsidR="00E03B3E" w:rsidRPr="00E03B3E" w:rsidRDefault="00E03B3E" w:rsidP="00E03B3E">
      <w:pPr>
        <w:pStyle w:val="Zkladntext"/>
        <w:numPr>
          <w:ilvl w:val="2"/>
          <w:numId w:val="8"/>
        </w:numPr>
        <w:ind w:left="1276" w:hanging="709"/>
        <w:jc w:val="both"/>
        <w:rPr>
          <w:rFonts w:ascii="Arial" w:hAnsi="Arial" w:cs="Arial"/>
          <w:sz w:val="20"/>
        </w:rPr>
      </w:pPr>
      <w:r w:rsidRPr="00E03B3E">
        <w:rPr>
          <w:rFonts w:ascii="Arial" w:hAnsi="Arial" w:cs="Arial"/>
          <w:sz w:val="20"/>
        </w:rPr>
        <w:t>V případě</w:t>
      </w:r>
      <w:r w:rsidRPr="00990B95">
        <w:rPr>
          <w:rFonts w:ascii="Arial" w:hAnsi="Arial" w:cs="Arial"/>
          <w:sz w:val="20"/>
        </w:rPr>
        <w:t xml:space="preserve"> </w:t>
      </w:r>
      <w:r w:rsidR="005A2C0A" w:rsidRPr="00990B95">
        <w:rPr>
          <w:rFonts w:ascii="Arial" w:hAnsi="Arial" w:cs="Arial"/>
          <w:sz w:val="20"/>
          <w:lang w:val="cs-CZ"/>
        </w:rPr>
        <w:t xml:space="preserve">bezdůvodného </w:t>
      </w:r>
      <w:r w:rsidRPr="00E03B3E">
        <w:rPr>
          <w:rFonts w:ascii="Arial" w:hAnsi="Arial" w:cs="Arial"/>
          <w:sz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3415F1" w:rsidRDefault="00415865" w:rsidP="00D75559">
      <w:pPr>
        <w:numPr>
          <w:ilvl w:val="0"/>
          <w:numId w:val="8"/>
        </w:numPr>
        <w:jc w:val="both"/>
        <w:rPr>
          <w:rFonts w:ascii="Arial" w:hAnsi="Arial" w:cs="Arial"/>
          <w:b/>
          <w:bCs/>
          <w:sz w:val="20"/>
          <w:szCs w:val="20"/>
        </w:rPr>
      </w:pPr>
      <w:r w:rsidRPr="00E55EB3">
        <w:rPr>
          <w:rFonts w:ascii="Arial" w:hAnsi="Arial" w:cs="Arial"/>
          <w:b/>
          <w:bCs/>
          <w:sz w:val="20"/>
          <w:szCs w:val="20"/>
        </w:rPr>
        <w:t>Majetkové sankce</w:t>
      </w:r>
    </w:p>
    <w:p w14:paraId="186E3826" w14:textId="77777777" w:rsidR="00415865" w:rsidRPr="00D0592D" w:rsidRDefault="00415865" w:rsidP="00CB3660">
      <w:pPr>
        <w:numPr>
          <w:ilvl w:val="1"/>
          <w:numId w:val="8"/>
        </w:numPr>
        <w:ind w:left="567" w:hanging="501"/>
        <w:jc w:val="both"/>
        <w:rPr>
          <w:rFonts w:ascii="Arial" w:hAnsi="Arial" w:cs="Arial"/>
          <w:sz w:val="20"/>
          <w:szCs w:val="20"/>
        </w:rPr>
      </w:pPr>
      <w:r w:rsidRPr="00D0592D">
        <w:rPr>
          <w:rFonts w:ascii="Arial" w:hAnsi="Arial" w:cs="Arial"/>
          <w:sz w:val="20"/>
          <w:szCs w:val="20"/>
        </w:rPr>
        <w:t>Sankce za neplnění dohodnutých termínů</w:t>
      </w:r>
    </w:p>
    <w:p w14:paraId="576CBF27" w14:textId="77777777" w:rsidR="00C83475" w:rsidRPr="00D0592D" w:rsidRDefault="00CD374B" w:rsidP="001D0B53">
      <w:pPr>
        <w:numPr>
          <w:ilvl w:val="2"/>
          <w:numId w:val="8"/>
        </w:numPr>
        <w:ind w:left="1276" w:hanging="709"/>
        <w:jc w:val="both"/>
        <w:rPr>
          <w:rFonts w:ascii="Arial" w:hAnsi="Arial" w:cs="Arial"/>
          <w:sz w:val="20"/>
          <w:szCs w:val="20"/>
        </w:rPr>
      </w:pPr>
      <w:r w:rsidRPr="00D0592D">
        <w:rPr>
          <w:rFonts w:ascii="Arial" w:hAnsi="Arial" w:cs="Arial"/>
          <w:sz w:val="20"/>
          <w:szCs w:val="20"/>
        </w:rPr>
        <w:t>Objednatel zaplatí Z</w:t>
      </w:r>
      <w:r w:rsidR="00C83475" w:rsidRPr="00D0592D">
        <w:rPr>
          <w:rFonts w:ascii="Arial" w:hAnsi="Arial" w:cs="Arial"/>
          <w:sz w:val="20"/>
          <w:szCs w:val="20"/>
        </w:rPr>
        <w:t>hotoviteli úrok z prodlení s termínem splatnosti faktur ve výši stanovené obecně závaznými právními předpisy.</w:t>
      </w:r>
    </w:p>
    <w:p w14:paraId="01EE2199" w14:textId="77777777" w:rsidR="004B3A21"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lastRenderedPageBreak/>
        <w:t>Zhotovitel zaplatí O</w:t>
      </w:r>
      <w:r w:rsidR="00C83475" w:rsidRPr="00D0592D">
        <w:rPr>
          <w:rFonts w:ascii="Arial" w:hAnsi="Arial" w:cs="Arial"/>
          <w:sz w:val="20"/>
          <w:szCs w:val="20"/>
        </w:rPr>
        <w:t xml:space="preserve">bjednateli smluvní pokutu za nedodržení konečného termínu </w:t>
      </w:r>
      <w:r w:rsidR="00FB26A0" w:rsidRPr="00D0592D">
        <w:rPr>
          <w:rFonts w:ascii="Arial" w:hAnsi="Arial" w:cs="Arial"/>
          <w:sz w:val="20"/>
          <w:szCs w:val="20"/>
        </w:rPr>
        <w:t>předání a </w:t>
      </w:r>
      <w:r w:rsidR="004B3A21" w:rsidRPr="00D0592D">
        <w:rPr>
          <w:rFonts w:ascii="Arial" w:hAnsi="Arial" w:cs="Arial"/>
          <w:sz w:val="20"/>
          <w:szCs w:val="20"/>
        </w:rPr>
        <w:t>převzetí díla dle článku 6.</w:t>
      </w:r>
      <w:r w:rsidR="0098451B" w:rsidRPr="00D0592D">
        <w:rPr>
          <w:rFonts w:ascii="Arial" w:hAnsi="Arial" w:cs="Arial"/>
          <w:sz w:val="20"/>
          <w:szCs w:val="20"/>
        </w:rPr>
        <w:t>2</w:t>
      </w:r>
      <w:r w:rsidR="004B3A21" w:rsidRPr="00D0592D">
        <w:rPr>
          <w:rFonts w:ascii="Arial" w:hAnsi="Arial" w:cs="Arial"/>
          <w:sz w:val="20"/>
          <w:szCs w:val="20"/>
        </w:rPr>
        <w:t xml:space="preserve">.1. této smlouvy ve výši </w:t>
      </w:r>
      <w:r w:rsidR="00CF1174" w:rsidRPr="00D0592D">
        <w:rPr>
          <w:rFonts w:ascii="Arial" w:hAnsi="Arial" w:cs="Arial"/>
          <w:b/>
          <w:sz w:val="20"/>
          <w:szCs w:val="20"/>
        </w:rPr>
        <w:t>5.000,-</w:t>
      </w:r>
      <w:r w:rsidR="00CF1174" w:rsidRPr="00D0592D">
        <w:rPr>
          <w:rFonts w:ascii="Arial" w:hAnsi="Arial" w:cs="Arial"/>
          <w:sz w:val="20"/>
          <w:szCs w:val="20"/>
        </w:rPr>
        <w:t xml:space="preserve"> </w:t>
      </w:r>
      <w:r w:rsidR="004B3A21" w:rsidRPr="00D0592D">
        <w:rPr>
          <w:rFonts w:ascii="Arial" w:hAnsi="Arial" w:cs="Arial"/>
          <w:sz w:val="20"/>
          <w:szCs w:val="20"/>
        </w:rPr>
        <w:t> Kč za každý den prodlení</w:t>
      </w:r>
      <w:r w:rsidR="001F224E" w:rsidRPr="00D0592D">
        <w:rPr>
          <w:rFonts w:ascii="Arial" w:hAnsi="Arial" w:cs="Arial"/>
          <w:sz w:val="20"/>
          <w:szCs w:val="20"/>
        </w:rPr>
        <w:t>.</w:t>
      </w:r>
    </w:p>
    <w:p w14:paraId="278BA9AC" w14:textId="77777777" w:rsidR="00C83475"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t>Zhotovitel zaplatí O</w:t>
      </w:r>
      <w:r w:rsidR="004B3A21" w:rsidRPr="00D0592D">
        <w:rPr>
          <w:rFonts w:ascii="Arial" w:hAnsi="Arial" w:cs="Arial"/>
          <w:sz w:val="20"/>
          <w:szCs w:val="20"/>
        </w:rPr>
        <w:t xml:space="preserve">bjednateli smluvní pokutu za nedodržení konečného termínu </w:t>
      </w:r>
      <w:r w:rsidR="00C83475" w:rsidRPr="00D0592D">
        <w:rPr>
          <w:rFonts w:ascii="Arial" w:hAnsi="Arial" w:cs="Arial"/>
          <w:sz w:val="20"/>
          <w:szCs w:val="20"/>
        </w:rPr>
        <w:t xml:space="preserve">odstranění vad a nedodělků uvedených v protokolu o převzetí a předání díla ve výši </w:t>
      </w:r>
      <w:r w:rsidR="00CF1174" w:rsidRPr="00D0592D">
        <w:rPr>
          <w:rFonts w:ascii="Arial" w:hAnsi="Arial" w:cs="Arial"/>
          <w:b/>
          <w:sz w:val="20"/>
          <w:szCs w:val="20"/>
        </w:rPr>
        <w:t xml:space="preserve">5.000,- </w:t>
      </w:r>
      <w:r w:rsidR="00FB26A0" w:rsidRPr="00D0592D">
        <w:rPr>
          <w:rFonts w:ascii="Arial" w:hAnsi="Arial" w:cs="Arial"/>
          <w:b/>
          <w:sz w:val="20"/>
          <w:szCs w:val="20"/>
        </w:rPr>
        <w:t>Kč</w:t>
      </w:r>
      <w:r w:rsidR="00FB26A0" w:rsidRPr="00D0592D">
        <w:rPr>
          <w:rFonts w:ascii="Arial" w:hAnsi="Arial" w:cs="Arial"/>
          <w:sz w:val="20"/>
          <w:szCs w:val="20"/>
        </w:rPr>
        <w:t xml:space="preserve"> za </w:t>
      </w:r>
      <w:r w:rsidR="00C83475" w:rsidRPr="00D0592D">
        <w:rPr>
          <w:rFonts w:ascii="Arial" w:hAnsi="Arial" w:cs="Arial"/>
          <w:sz w:val="20"/>
          <w:szCs w:val="20"/>
        </w:rPr>
        <w:t xml:space="preserve">každý den prodlení a vadu. </w:t>
      </w:r>
    </w:p>
    <w:p w14:paraId="33F90314" w14:textId="77777777" w:rsidR="00C83475"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t>Zhotovitel zaplatí O</w:t>
      </w:r>
      <w:r w:rsidR="00C83475" w:rsidRPr="00D0592D">
        <w:rPr>
          <w:rFonts w:ascii="Arial" w:hAnsi="Arial" w:cs="Arial"/>
          <w:sz w:val="20"/>
          <w:szCs w:val="20"/>
        </w:rPr>
        <w:t xml:space="preserve">bjednateli smluvní pokutu za nedodržení termínu nástupu k odstranění reklamovaných vad v záruční lhůtě ve výši </w:t>
      </w:r>
      <w:r w:rsidR="00CF1174" w:rsidRPr="00D0592D">
        <w:rPr>
          <w:rFonts w:ascii="Arial" w:hAnsi="Arial" w:cs="Arial"/>
          <w:b/>
          <w:sz w:val="20"/>
          <w:szCs w:val="20"/>
        </w:rPr>
        <w:t>2.000,-</w:t>
      </w:r>
      <w:r w:rsidR="00C83475" w:rsidRPr="00D0592D">
        <w:rPr>
          <w:rFonts w:ascii="Arial" w:hAnsi="Arial" w:cs="Arial"/>
          <w:b/>
          <w:sz w:val="20"/>
          <w:szCs w:val="20"/>
        </w:rPr>
        <w:t xml:space="preserve"> Kč</w:t>
      </w:r>
      <w:r w:rsidR="00C83475" w:rsidRPr="00D0592D">
        <w:rPr>
          <w:rFonts w:ascii="Arial" w:hAnsi="Arial" w:cs="Arial"/>
          <w:sz w:val="20"/>
          <w:szCs w:val="20"/>
        </w:rPr>
        <w:t xml:space="preserve"> za každý den prodlení a vadu.</w:t>
      </w:r>
    </w:p>
    <w:p w14:paraId="72F7EDB4" w14:textId="77777777" w:rsidR="00C83475" w:rsidRPr="00D0592D" w:rsidRDefault="00C83475"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Zhotovitel zaplatí </w:t>
      </w:r>
      <w:r w:rsidR="00690D32" w:rsidRPr="00D0592D">
        <w:rPr>
          <w:rFonts w:ascii="Arial" w:hAnsi="Arial" w:cs="Arial"/>
          <w:sz w:val="20"/>
          <w:szCs w:val="20"/>
        </w:rPr>
        <w:t>O</w:t>
      </w:r>
      <w:r w:rsidRPr="00D0592D">
        <w:rPr>
          <w:rFonts w:ascii="Arial" w:hAnsi="Arial" w:cs="Arial"/>
          <w:sz w:val="20"/>
          <w:szCs w:val="20"/>
        </w:rPr>
        <w:t xml:space="preserve">bjednateli smluvní pokutu za nedodržení </w:t>
      </w:r>
      <w:r w:rsidR="00FB26A0" w:rsidRPr="00D0592D">
        <w:rPr>
          <w:rFonts w:ascii="Arial" w:hAnsi="Arial" w:cs="Arial"/>
          <w:sz w:val="20"/>
          <w:szCs w:val="20"/>
        </w:rPr>
        <w:t>termínu vyklizení staveniště ve </w:t>
      </w:r>
      <w:r w:rsidRPr="00D0592D">
        <w:rPr>
          <w:rFonts w:ascii="Arial" w:hAnsi="Arial" w:cs="Arial"/>
          <w:sz w:val="20"/>
          <w:szCs w:val="20"/>
        </w:rPr>
        <w:t>výši</w:t>
      </w:r>
      <w:r w:rsidR="00B75D3A" w:rsidRPr="00D0592D">
        <w:rPr>
          <w:rFonts w:ascii="Arial" w:hAnsi="Arial" w:cs="Arial"/>
          <w:sz w:val="20"/>
          <w:szCs w:val="20"/>
        </w:rPr>
        <w:t xml:space="preserve"> </w:t>
      </w:r>
      <w:r w:rsidR="00CF1174" w:rsidRPr="00D0592D">
        <w:rPr>
          <w:rFonts w:ascii="Arial" w:hAnsi="Arial" w:cs="Arial"/>
          <w:b/>
          <w:sz w:val="20"/>
          <w:szCs w:val="20"/>
        </w:rPr>
        <w:t>5.000,-</w:t>
      </w:r>
      <w:r w:rsidR="007F1ECA" w:rsidRPr="00D0592D">
        <w:rPr>
          <w:rFonts w:ascii="Arial" w:hAnsi="Arial" w:cs="Arial"/>
          <w:b/>
          <w:sz w:val="20"/>
          <w:szCs w:val="20"/>
        </w:rPr>
        <w:t xml:space="preserve"> K</w:t>
      </w:r>
      <w:r w:rsidRPr="00D0592D">
        <w:rPr>
          <w:rFonts w:ascii="Arial" w:hAnsi="Arial" w:cs="Arial"/>
          <w:b/>
          <w:sz w:val="20"/>
          <w:szCs w:val="20"/>
        </w:rPr>
        <w:t>č</w:t>
      </w:r>
      <w:r w:rsidRPr="00D0592D">
        <w:rPr>
          <w:rFonts w:ascii="Arial" w:hAnsi="Arial" w:cs="Arial"/>
          <w:sz w:val="20"/>
          <w:szCs w:val="20"/>
        </w:rPr>
        <w:t xml:space="preserve"> za každý den prodlení.</w:t>
      </w:r>
    </w:p>
    <w:p w14:paraId="2C67119F" w14:textId="77777777" w:rsidR="00405136" w:rsidRPr="00D0592D" w:rsidRDefault="000A0017"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Pokud Zhotovitel v průběhu realizace stavby nebude dodržovat předpisy BOZP, je povinen zaplatit Objednateli smluvní pokutu ve výši </w:t>
      </w:r>
      <w:r w:rsidR="00AC6CAB" w:rsidRPr="00D0592D">
        <w:rPr>
          <w:rFonts w:ascii="Arial" w:hAnsi="Arial" w:cs="Arial"/>
          <w:b/>
          <w:sz w:val="20"/>
          <w:szCs w:val="20"/>
        </w:rPr>
        <w:t>2.500</w:t>
      </w:r>
      <w:r w:rsidR="00CF1174" w:rsidRPr="00D0592D">
        <w:rPr>
          <w:rFonts w:ascii="Arial" w:hAnsi="Arial" w:cs="Arial"/>
          <w:b/>
          <w:sz w:val="20"/>
          <w:szCs w:val="20"/>
        </w:rPr>
        <w:t>,-</w:t>
      </w:r>
      <w:r w:rsidR="00AC1BD0" w:rsidRPr="00D0592D">
        <w:rPr>
          <w:rFonts w:ascii="Arial" w:hAnsi="Arial" w:cs="Arial"/>
          <w:b/>
          <w:sz w:val="20"/>
          <w:szCs w:val="20"/>
        </w:rPr>
        <w:t xml:space="preserve"> Kč</w:t>
      </w:r>
      <w:r w:rsidRPr="00D0592D">
        <w:rPr>
          <w:rFonts w:ascii="Arial" w:hAnsi="Arial" w:cs="Arial"/>
          <w:sz w:val="20"/>
          <w:szCs w:val="20"/>
        </w:rPr>
        <w:t xml:space="preserve"> za každý takový případ porušení zjištěný koordinátorem BOZP</w:t>
      </w:r>
      <w:r w:rsidR="00B75D3A" w:rsidRPr="00D0592D">
        <w:rPr>
          <w:rFonts w:ascii="Arial" w:hAnsi="Arial" w:cs="Arial"/>
          <w:sz w:val="20"/>
          <w:szCs w:val="20"/>
        </w:rPr>
        <w:t>,</w:t>
      </w:r>
      <w:r w:rsidRPr="00D0592D">
        <w:rPr>
          <w:rFonts w:ascii="Arial" w:hAnsi="Arial" w:cs="Arial"/>
          <w:sz w:val="20"/>
          <w:szCs w:val="20"/>
        </w:rPr>
        <w:t xml:space="preserve"> uvedený v zápisu z kontrolního dne koordinátora BOZP</w:t>
      </w:r>
      <w:r w:rsidR="00FB26A0" w:rsidRPr="00D0592D">
        <w:rPr>
          <w:rFonts w:ascii="Arial" w:hAnsi="Arial" w:cs="Arial"/>
          <w:sz w:val="20"/>
          <w:szCs w:val="20"/>
        </w:rPr>
        <w:t xml:space="preserve"> a </w:t>
      </w:r>
      <w:r w:rsidR="009A36BF" w:rsidRPr="00D0592D">
        <w:rPr>
          <w:rFonts w:ascii="Arial" w:hAnsi="Arial" w:cs="Arial"/>
          <w:sz w:val="20"/>
          <w:szCs w:val="20"/>
        </w:rPr>
        <w:t>neodstraněný v určeném termínu.</w:t>
      </w:r>
    </w:p>
    <w:p w14:paraId="091BC4BA" w14:textId="77777777" w:rsidR="00CF1174" w:rsidRPr="00D0592D" w:rsidRDefault="00CF1174"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D0592D">
        <w:rPr>
          <w:rFonts w:ascii="Arial" w:hAnsi="Arial" w:cs="Arial"/>
          <w:b/>
          <w:sz w:val="20"/>
          <w:szCs w:val="20"/>
        </w:rPr>
        <w:t>ve výši 10.000,- Kč za každý takový příp</w:t>
      </w:r>
      <w:r w:rsidRPr="00D0592D">
        <w:rPr>
          <w:rFonts w:ascii="Arial" w:hAnsi="Arial" w:cs="Arial"/>
          <w:sz w:val="20"/>
          <w:szCs w:val="20"/>
        </w:rPr>
        <w:t>ad porušení zjištěný objednatelem nebo osobou pověřenou výkonem technického dozoru (TDI) a uvedený v zápisu z kontrolního dne a neodstraněný v určeném termínu.</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CB3660">
      <w:pPr>
        <w:numPr>
          <w:ilvl w:val="1"/>
          <w:numId w:val="8"/>
        </w:numPr>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1D0B53">
      <w:pPr>
        <w:numPr>
          <w:ilvl w:val="2"/>
          <w:numId w:val="8"/>
        </w:numPr>
        <w:ind w:left="1276" w:hanging="709"/>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77777777" w:rsidR="00D75559" w:rsidRPr="003415F1" w:rsidRDefault="00415865" w:rsidP="00D75559">
      <w:pPr>
        <w:numPr>
          <w:ilvl w:val="0"/>
          <w:numId w:val="8"/>
        </w:numPr>
        <w:ind w:left="1276" w:hanging="1276"/>
        <w:jc w:val="both"/>
        <w:rPr>
          <w:rFonts w:ascii="Arial" w:hAnsi="Arial" w:cs="Arial"/>
          <w:b/>
          <w:bCs/>
          <w:sz w:val="20"/>
          <w:szCs w:val="20"/>
        </w:rPr>
      </w:pPr>
      <w:r w:rsidRPr="004E05AD">
        <w:rPr>
          <w:rFonts w:ascii="Arial" w:hAnsi="Arial" w:cs="Arial"/>
          <w:b/>
          <w:bCs/>
          <w:sz w:val="20"/>
          <w:szCs w:val="20"/>
        </w:rPr>
        <w:t>Staveniště</w:t>
      </w:r>
    </w:p>
    <w:p w14:paraId="0ACD647F" w14:textId="77777777" w:rsidR="00415865" w:rsidRPr="004E05AD" w:rsidRDefault="00415865" w:rsidP="00CB3660">
      <w:pPr>
        <w:numPr>
          <w:ilvl w:val="1"/>
          <w:numId w:val="8"/>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7307A0">
      <w:pPr>
        <w:numPr>
          <w:ilvl w:val="2"/>
          <w:numId w:val="8"/>
        </w:numPr>
        <w:ind w:left="1276" w:hanging="709"/>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1D0B53">
      <w:pPr>
        <w:numPr>
          <w:ilvl w:val="2"/>
          <w:numId w:val="8"/>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CB3660">
      <w:pPr>
        <w:numPr>
          <w:ilvl w:val="1"/>
          <w:numId w:val="8"/>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2"/>
      <w:bookmarkEnd w:id="3"/>
      <w:r w:rsidRPr="00C51C1D">
        <w:rPr>
          <w:rFonts w:ascii="Arial" w:hAnsi="Arial" w:cs="Arial"/>
          <w:sz w:val="20"/>
          <w:szCs w:val="20"/>
        </w:rPr>
        <w:t>.</w:t>
      </w:r>
    </w:p>
    <w:p w14:paraId="729B5EE2" w14:textId="77777777" w:rsidR="00A82DBC" w:rsidRPr="00D0592D" w:rsidRDefault="00A82DBC" w:rsidP="00CB3660">
      <w:pPr>
        <w:numPr>
          <w:ilvl w:val="2"/>
          <w:numId w:val="8"/>
        </w:numPr>
        <w:ind w:left="1276" w:hanging="709"/>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8E4D8A">
      <w:pPr>
        <w:numPr>
          <w:ilvl w:val="2"/>
          <w:numId w:val="8"/>
        </w:numPr>
        <w:tabs>
          <w:tab w:val="left" w:pos="1276"/>
          <w:tab w:val="left" w:pos="1418"/>
        </w:tabs>
        <w:ind w:left="1276"/>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Default="00415865" w:rsidP="001D0B53">
      <w:pPr>
        <w:numPr>
          <w:ilvl w:val="2"/>
          <w:numId w:val="8"/>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 xml:space="preserve">li vybudování zařízení staveniště stavební </w:t>
      </w:r>
      <w:r w:rsidRPr="00C51C1D">
        <w:rPr>
          <w:rFonts w:ascii="Arial" w:hAnsi="Arial" w:cs="Arial"/>
          <w:sz w:val="20"/>
        </w:rPr>
        <w:lastRenderedPageBreak/>
        <w:t>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68FD317D" w14:textId="77777777" w:rsidR="00415865" w:rsidRPr="00C51C1D"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77777777" w:rsidR="00415865"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2E94ECDF"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szCs w:val="20"/>
        </w:rPr>
        <w:t>Veškerá</w:t>
      </w:r>
      <w:r w:rsidRPr="00C51C1D">
        <w:rPr>
          <w:rFonts w:ascii="Arial" w:hAnsi="Arial" w:cs="Arial"/>
          <w:sz w:val="20"/>
        </w:rPr>
        <w:t xml:space="preserve"> potřebná povolení k užívání veřejných p</w:t>
      </w:r>
      <w:r w:rsidR="00FB26A0">
        <w:rPr>
          <w:rFonts w:ascii="Arial" w:hAnsi="Arial" w:cs="Arial"/>
          <w:sz w:val="20"/>
        </w:rPr>
        <w:t>loch, případně rozkopávkám nebo </w:t>
      </w:r>
      <w:r w:rsidRPr="00C51C1D">
        <w:rPr>
          <w:rFonts w:ascii="Arial" w:hAnsi="Arial" w:cs="Arial"/>
          <w:sz w:val="20"/>
        </w:rPr>
        <w:t xml:space="preserve">překopům veřejných komunikací zajišťuje </w:t>
      </w:r>
      <w:r w:rsidR="00185E62">
        <w:rPr>
          <w:rFonts w:ascii="Arial" w:hAnsi="Arial" w:cs="Arial"/>
          <w:sz w:val="20"/>
        </w:rPr>
        <w:t>Z</w:t>
      </w:r>
      <w:r w:rsidR="00185E62" w:rsidRPr="00C51C1D">
        <w:rPr>
          <w:rFonts w:ascii="Arial" w:hAnsi="Arial" w:cs="Arial"/>
          <w:sz w:val="20"/>
        </w:rPr>
        <w:t xml:space="preserve">hotovitel </w:t>
      </w:r>
      <w:r w:rsidRPr="00C51C1D">
        <w:rPr>
          <w:rFonts w:ascii="Arial" w:hAnsi="Arial" w:cs="Arial"/>
          <w:sz w:val="20"/>
        </w:rPr>
        <w:t xml:space="preserve">a nese veškeré případné poplatky. </w:t>
      </w:r>
    </w:p>
    <w:p w14:paraId="5091F6D8"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43AE9C99" w14:textId="77777777" w:rsidR="00415865"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1CBA7E96" w14:textId="77777777" w:rsidR="007A2F1A" w:rsidRPr="00DF5F44" w:rsidRDefault="007A2F1A" w:rsidP="004B4E0F">
      <w:pPr>
        <w:jc w:val="both"/>
        <w:rPr>
          <w:rFonts w:ascii="Arial" w:hAnsi="Arial" w:cs="Arial"/>
          <w:sz w:val="20"/>
        </w:rPr>
      </w:pPr>
    </w:p>
    <w:p w14:paraId="399714A3" w14:textId="77777777" w:rsidR="00415865" w:rsidRPr="004E05AD" w:rsidRDefault="00415865" w:rsidP="001D0B53">
      <w:pPr>
        <w:numPr>
          <w:ilvl w:val="1"/>
          <w:numId w:val="8"/>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77777777" w:rsidR="00A33FE5" w:rsidRPr="00A94BF7" w:rsidRDefault="00415865" w:rsidP="00DF610B">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81A57ED" w14:textId="77777777" w:rsidR="00415865" w:rsidRPr="004E05AD" w:rsidRDefault="00415865" w:rsidP="00CB3660">
      <w:pPr>
        <w:numPr>
          <w:ilvl w:val="1"/>
          <w:numId w:val="8"/>
        </w:numPr>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23A9163B" w14:textId="77777777" w:rsidR="0049713A" w:rsidRDefault="0049713A" w:rsidP="004F71AB">
      <w:pPr>
        <w:jc w:val="both"/>
        <w:rPr>
          <w:rFonts w:ascii="Arial" w:hAnsi="Arial" w:cs="Arial"/>
          <w:sz w:val="20"/>
          <w:szCs w:val="20"/>
        </w:rPr>
      </w:pPr>
    </w:p>
    <w:p w14:paraId="28C69413" w14:textId="77777777" w:rsidR="00415865" w:rsidRDefault="00415865" w:rsidP="00CB3660">
      <w:pPr>
        <w:numPr>
          <w:ilvl w:val="0"/>
          <w:numId w:val="8"/>
        </w:numPr>
        <w:ind w:left="567" w:hanging="567"/>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lastRenderedPageBreak/>
        <w:t xml:space="preserve">Stavební deník musí být </w:t>
      </w:r>
      <w:r w:rsidR="004F03DE" w:rsidRPr="004F03DE">
        <w:rPr>
          <w:rFonts w:ascii="Arial" w:hAnsi="Arial" w:cs="Arial"/>
          <w:b/>
          <w:sz w:val="20"/>
          <w:szCs w:val="20"/>
        </w:rPr>
        <w:t>po celou dobu provádění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3C120B6D" w14:textId="77777777" w:rsidR="00DF4DDC" w:rsidRDefault="00DF4DDC" w:rsidP="00AD40A6">
      <w:pPr>
        <w:jc w:val="both"/>
        <w:rPr>
          <w:rFonts w:ascii="Arial" w:hAnsi="Arial" w:cs="Arial"/>
          <w:sz w:val="20"/>
          <w:szCs w:val="20"/>
        </w:rPr>
      </w:pPr>
    </w:p>
    <w:p w14:paraId="1B4D26D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60914FDD" w14:textId="59B0F742" w:rsidR="00415865" w:rsidRDefault="00415865" w:rsidP="005F54ED">
      <w:pPr>
        <w:ind w:left="1276" w:hanging="709"/>
        <w:jc w:val="both"/>
        <w:rPr>
          <w:rFonts w:ascii="Arial" w:hAnsi="Arial" w:cs="Arial"/>
          <w:sz w:val="20"/>
          <w:szCs w:val="20"/>
        </w:rPr>
      </w:pPr>
    </w:p>
    <w:p w14:paraId="750A8A1F" w14:textId="3061BDBA" w:rsidR="009030A0" w:rsidRDefault="009030A0" w:rsidP="005F54ED">
      <w:pPr>
        <w:ind w:left="1276" w:hanging="709"/>
        <w:jc w:val="both"/>
        <w:rPr>
          <w:rFonts w:ascii="Arial" w:hAnsi="Arial" w:cs="Arial"/>
          <w:sz w:val="20"/>
          <w:szCs w:val="20"/>
        </w:rPr>
      </w:pP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lastRenderedPageBreak/>
        <w:t>Závaznost ujednání ve stavebním deníku</w:t>
      </w:r>
    </w:p>
    <w:p w14:paraId="5D17C19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1D0B53">
      <w:pPr>
        <w:numPr>
          <w:ilvl w:val="1"/>
          <w:numId w:val="8"/>
        </w:numPr>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49781D" w:rsidRDefault="000C6FE2"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7DA348E4" w14:textId="77777777" w:rsidR="000C6FE2" w:rsidRPr="0049781D" w:rsidRDefault="000C6FE2"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7C30586C" w14:textId="77777777" w:rsidR="001A458B" w:rsidRPr="0059658B" w:rsidRDefault="00B75D3A"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vypracovat a do Změnových listů uvést stručný, ale přesný technický popis víceprací nebo změn díla a jejich podrobný a přesný </w:t>
      </w:r>
      <w:r w:rsidR="00D21704">
        <w:rPr>
          <w:rFonts w:ascii="Arial" w:hAnsi="Arial" w:cs="Arial"/>
          <w:sz w:val="20"/>
          <w:lang w:val="cs-CZ"/>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lang w:val="cs-CZ"/>
        </w:rPr>
        <w:t xml:space="preserve"> Práce dle změnových listů mohou být realizo</w:t>
      </w:r>
      <w:r w:rsidR="00690D32">
        <w:rPr>
          <w:rFonts w:ascii="Arial" w:hAnsi="Arial" w:cs="Arial"/>
          <w:sz w:val="20"/>
          <w:lang w:val="cs-CZ"/>
        </w:rPr>
        <w:t>vány až po jejich odsouhlasení O</w:t>
      </w:r>
      <w:r>
        <w:rPr>
          <w:rFonts w:ascii="Arial" w:hAnsi="Arial" w:cs="Arial"/>
          <w:sz w:val="20"/>
          <w:lang w:val="cs-CZ"/>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1D0B53">
      <w:pPr>
        <w:numPr>
          <w:ilvl w:val="2"/>
          <w:numId w:val="8"/>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1D0B53">
      <w:pPr>
        <w:numPr>
          <w:ilvl w:val="2"/>
          <w:numId w:val="8"/>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1D0B53">
      <w:pPr>
        <w:numPr>
          <w:ilvl w:val="0"/>
          <w:numId w:val="8"/>
        </w:numPr>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1D0B53">
      <w:pPr>
        <w:numPr>
          <w:ilvl w:val="1"/>
          <w:numId w:val="8"/>
        </w:numPr>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F1067" w:rsidRDefault="00415865" w:rsidP="001D0B53">
      <w:pPr>
        <w:numPr>
          <w:ilvl w:val="2"/>
          <w:numId w:val="8"/>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2C689119" w14:textId="77777777" w:rsidR="00415865" w:rsidRDefault="00415865" w:rsidP="001D0B53">
      <w:pPr>
        <w:numPr>
          <w:ilvl w:val="2"/>
          <w:numId w:val="8"/>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věcí převzatých od Objednatele nebo pokynů daných mu Objednatelem k</w:t>
      </w:r>
      <w:r w:rsidR="00FB26A0">
        <w:rPr>
          <w:rFonts w:ascii="Arial" w:hAnsi="Arial" w:cs="Arial"/>
          <w:sz w:val="20"/>
        </w:rPr>
        <w:t> </w:t>
      </w:r>
      <w:r w:rsidRPr="004E05AD">
        <w:rPr>
          <w:rFonts w:ascii="Arial" w:hAnsi="Arial" w:cs="Arial"/>
          <w:sz w:val="20"/>
        </w:rPr>
        <w:t>provedení díla, jestliže Zhotovitel mohl tuto nevhodnost zjistit při vynaložení odborné péče.</w:t>
      </w:r>
    </w:p>
    <w:p w14:paraId="42932AB9" w14:textId="77777777" w:rsidR="00AA56FD" w:rsidRPr="00032FAE" w:rsidRDefault="00032FAE" w:rsidP="00032FAE">
      <w:pPr>
        <w:numPr>
          <w:ilvl w:val="2"/>
          <w:numId w:val="8"/>
        </w:numPr>
        <w:ind w:left="1276" w:hanging="709"/>
        <w:jc w:val="both"/>
        <w:rPr>
          <w:rFonts w:ascii="Arial" w:hAnsi="Arial" w:cs="Arial"/>
          <w:sz w:val="20"/>
        </w:rPr>
      </w:pPr>
      <w:r w:rsidRPr="00032FAE">
        <w:rPr>
          <w:rFonts w:ascii="Arial" w:hAnsi="Arial" w:cs="Arial"/>
          <w:sz w:val="20"/>
        </w:rPr>
        <w:t>Zhotovitel stanoví osobu stavbyvedoucího nejpozději v den předání staveniště.</w:t>
      </w:r>
    </w:p>
    <w:p w14:paraId="22DACF5B" w14:textId="3D4D0BD6" w:rsidR="007A2F1A" w:rsidRPr="00032FAE" w:rsidRDefault="00415865" w:rsidP="00AD4B86">
      <w:pPr>
        <w:numPr>
          <w:ilvl w:val="2"/>
          <w:numId w:val="8"/>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A00F16" w:rsidRPr="00032FAE">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určený zástupce. Zástupce může zastupovat pouze v odůvodněných případech (nemoc, dovolená), v jiných případech podléhá zastupování souhlasu Objednatele.</w:t>
      </w:r>
    </w:p>
    <w:p w14:paraId="3F5188DC" w14:textId="77777777" w:rsidR="007A2F1A" w:rsidRPr="00032FAE" w:rsidRDefault="007A2F1A" w:rsidP="00032FAE">
      <w:pPr>
        <w:numPr>
          <w:ilvl w:val="2"/>
          <w:numId w:val="8"/>
        </w:numPr>
        <w:ind w:left="1276" w:hanging="709"/>
        <w:jc w:val="both"/>
        <w:rPr>
          <w:rFonts w:ascii="Arial" w:hAnsi="Arial" w:cs="Arial"/>
          <w:sz w:val="20"/>
        </w:rPr>
      </w:pPr>
      <w:r w:rsidRPr="00032FAE">
        <w:rPr>
          <w:rFonts w:ascii="Arial" w:hAnsi="Arial" w:cs="Arial"/>
          <w:sz w:val="20"/>
        </w:rPr>
        <w:t xml:space="preserve">Objednatel stanovuje své zástupce ve </w:t>
      </w:r>
      <w:r w:rsidR="008E75F5" w:rsidRPr="00032FAE">
        <w:rPr>
          <w:rFonts w:ascii="Arial" w:hAnsi="Arial" w:cs="Arial"/>
          <w:sz w:val="20"/>
        </w:rPr>
        <w:t>věcech technických</w:t>
      </w:r>
      <w:r w:rsidR="00032FAE" w:rsidRPr="00032FAE">
        <w:rPr>
          <w:rFonts w:ascii="Arial" w:hAnsi="Arial" w:cs="Arial"/>
          <w:sz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3234243A" w14:textId="781E7BF6"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w:t>
      </w:r>
      <w:r w:rsidR="00814B2B">
        <w:rPr>
          <w:rFonts w:ascii="Arial" w:hAnsi="Arial" w:cs="Arial"/>
          <w:sz w:val="20"/>
        </w:rPr>
        <w:t xml:space="preserve"> </w:t>
      </w:r>
      <w:r w:rsidR="00814B2B" w:rsidRPr="009071F6">
        <w:rPr>
          <w:rFonts w:ascii="Arial" w:hAnsi="Arial" w:cs="Arial"/>
          <w:sz w:val="20"/>
        </w:rPr>
        <w:t>se</w:t>
      </w:r>
      <w:r w:rsidRPr="004E05AD">
        <w:rPr>
          <w:rFonts w:ascii="Arial" w:hAnsi="Arial" w:cs="Arial"/>
          <w:sz w:val="20"/>
        </w:rPr>
        <w:t xml:space="preserve">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155E8AD5" w14:textId="77777777" w:rsidR="00415865" w:rsidRPr="004E05AD" w:rsidRDefault="00690D32" w:rsidP="001D0B53">
      <w:pPr>
        <w:numPr>
          <w:ilvl w:val="2"/>
          <w:numId w:val="8"/>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 xml:space="preserve">bjednatele, nejpozději však v Termínu předání a převzetí díla soubor certifikátů rozhodujících materiálů užitých k vybudování díla. Na vyžádání Objednatele, Technického či Autorského dozoru, je Zhotovitel povinen předložit kdykoliv </w:t>
      </w:r>
      <w:r w:rsidR="00415865" w:rsidRPr="004E05AD">
        <w:rPr>
          <w:rFonts w:ascii="Arial" w:hAnsi="Arial" w:cs="Arial"/>
          <w:sz w:val="20"/>
        </w:rPr>
        <w:lastRenderedPageBreak/>
        <w:t>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technologické postupy stanovené výrobce. V případě, že na 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r w:rsidR="000E6241">
        <w:rPr>
          <w:rFonts w:ascii="Arial" w:hAnsi="Arial" w:cs="Arial"/>
          <w:sz w:val="20"/>
        </w:rPr>
        <w:t xml:space="preserve"> </w:t>
      </w:r>
    </w:p>
    <w:p w14:paraId="1F5367D0" w14:textId="77777777" w:rsidR="000E6241"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BB51AB"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B258CD" w:rsidRDefault="00BB51AB" w:rsidP="001D0B53">
      <w:pPr>
        <w:numPr>
          <w:ilvl w:val="2"/>
          <w:numId w:val="8"/>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77777777" w:rsidR="000E6241"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pracovištích </w:t>
      </w:r>
      <w:r w:rsidR="00FC3F3A">
        <w:rPr>
          <w:rFonts w:ascii="Arial" w:hAnsi="Arial" w:cs="Arial"/>
          <w:sz w:val="20"/>
          <w:szCs w:val="20"/>
        </w:rPr>
        <w:t>Zhotovitel</w:t>
      </w:r>
      <w:r w:rsidRPr="00B258CD">
        <w:rPr>
          <w:rFonts w:ascii="Arial" w:hAnsi="Arial" w:cs="Arial"/>
          <w:sz w:val="20"/>
          <w:szCs w:val="20"/>
        </w:rPr>
        <w:t>. Zavazuje se včas písemně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p>
    <w:p w14:paraId="7ED41620" w14:textId="77777777" w:rsidR="00501B53"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B258CD" w:rsidRDefault="00415865" w:rsidP="001D0B53">
      <w:pPr>
        <w:numPr>
          <w:ilvl w:val="2"/>
          <w:numId w:val="8"/>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28C75179"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018D50C0"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255F754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5A23AA25"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4E05AD" w:rsidRDefault="00415865" w:rsidP="00CB3660">
      <w:pPr>
        <w:numPr>
          <w:ilvl w:val="2"/>
          <w:numId w:val="8"/>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1B7C1FFC" w14:textId="77777777" w:rsidR="00415865" w:rsidRPr="005A005C" w:rsidRDefault="00415865" w:rsidP="00CB3660">
      <w:pPr>
        <w:numPr>
          <w:ilvl w:val="2"/>
          <w:numId w:val="8"/>
        </w:numPr>
        <w:ind w:left="1276" w:hanging="709"/>
        <w:jc w:val="both"/>
        <w:rPr>
          <w:rFonts w:ascii="Arial" w:hAnsi="Arial" w:cs="Arial"/>
          <w:sz w:val="20"/>
        </w:rPr>
      </w:pPr>
      <w:r w:rsidRPr="004E05AD">
        <w:rPr>
          <w:rFonts w:ascii="Arial" w:hAnsi="Arial" w:cs="Arial"/>
          <w:sz w:val="20"/>
        </w:rPr>
        <w:t xml:space="preserve">Dojde-li k jakémukoliv úrazu při provádění díla nebo při činnostech souvisejících s prováděním díla je Zhotovitel povinen zabezpečit vyšetření úrazu a sepsání příslušného </w:t>
      </w:r>
      <w:r w:rsidRPr="005A005C">
        <w:rPr>
          <w:rFonts w:ascii="Arial" w:hAnsi="Arial" w:cs="Arial"/>
          <w:sz w:val="20"/>
        </w:rPr>
        <w:t>záznamu. Objednatel je povinen poskytnout Zhotoviteli nezbytnou součinnost.</w:t>
      </w:r>
    </w:p>
    <w:p w14:paraId="266D39F4" w14:textId="77777777" w:rsidR="00BA25C7" w:rsidRPr="005A005C" w:rsidRDefault="00BA25C7" w:rsidP="00BA25C7">
      <w:pPr>
        <w:numPr>
          <w:ilvl w:val="2"/>
          <w:numId w:val="8"/>
        </w:numPr>
        <w:ind w:left="1276" w:hanging="709"/>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3B77317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B75D3A">
        <w:rPr>
          <w:rFonts w:ascii="Arial" w:hAnsi="Arial" w:cs="Arial"/>
          <w:sz w:val="20"/>
        </w:rPr>
        <w:t xml:space="preserve"> ze stavebního povolení, případně</w:t>
      </w:r>
      <w:r w:rsidRPr="004E05AD">
        <w:rPr>
          <w:rFonts w:ascii="Arial" w:hAnsi="Arial" w:cs="Arial"/>
          <w:sz w:val="20"/>
        </w:rPr>
        <w:t xml:space="preserve"> z o</w:t>
      </w:r>
      <w:r w:rsidR="00FB26A0">
        <w:rPr>
          <w:rFonts w:ascii="Arial" w:hAnsi="Arial" w:cs="Arial"/>
          <w:sz w:val="20"/>
        </w:rPr>
        <w:t>hlášení stavebních úprav. Pokud </w:t>
      </w:r>
      <w:r w:rsidRPr="004E05AD">
        <w:rPr>
          <w:rFonts w:ascii="Arial" w:hAnsi="Arial" w:cs="Arial"/>
          <w:sz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lastRenderedPageBreak/>
        <w:t>Zhotovitel odpovídá za to, že všichni jeho zaměstnanci byli podrobeni vstupní lékařské prohlídce a že jsou zdravotně způsobilí k práci na díle.</w:t>
      </w:r>
    </w:p>
    <w:p w14:paraId="3481A2AC" w14:textId="77777777" w:rsidR="00B308E3" w:rsidRPr="004E05AD" w:rsidRDefault="00B308E3" w:rsidP="001D0B53">
      <w:pPr>
        <w:numPr>
          <w:ilvl w:val="2"/>
          <w:numId w:val="8"/>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Pr="004E05AD">
        <w:rPr>
          <w:rFonts w:ascii="Arial" w:hAnsi="Arial" w:cs="Arial"/>
          <w:sz w:val="20"/>
        </w:rPr>
        <w:t xml:space="preserve"> </w:t>
      </w:r>
      <w:r w:rsidR="00BB51AB">
        <w:rPr>
          <w:rFonts w:ascii="Arial" w:hAnsi="Arial" w:cs="Arial"/>
          <w:sz w:val="20"/>
        </w:rPr>
        <w:t>osoba pověřená výkonem technického dozoru (TD)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64C3B784"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 a AD</w:t>
      </w:r>
      <w:r w:rsidRPr="004E05AD">
        <w:rPr>
          <w:rFonts w:ascii="Arial" w:hAnsi="Arial" w:cs="Arial"/>
          <w:sz w:val="20"/>
        </w:rPr>
        <w:t>). Dojde</w:t>
      </w:r>
      <w:r w:rsidRPr="004E05AD">
        <w:rPr>
          <w:rFonts w:ascii="Arial" w:hAnsi="Arial" w:cs="Arial"/>
          <w:sz w:val="20"/>
        </w:rPr>
        <w:noBreakHyphen/>
        <w:t>li v průběhu stavby ke změně technického dozoru</w:t>
      </w:r>
      <w:r w:rsidR="00BB51AB">
        <w:rPr>
          <w:rFonts w:ascii="Arial" w:hAnsi="Arial" w:cs="Arial"/>
          <w:sz w:val="20"/>
        </w:rPr>
        <w:t xml:space="preserve"> (autorského dozoru)</w:t>
      </w:r>
      <w:r w:rsidRPr="004E05AD">
        <w:rPr>
          <w:rFonts w:ascii="Arial" w:hAnsi="Arial" w:cs="Arial"/>
          <w:sz w:val="20"/>
        </w:rPr>
        <w:t>, je vůči Zhotoviteli tato změna účinná doručením písemného oznámení jména nového Technického dozoru</w:t>
      </w:r>
      <w:r w:rsidR="00BB51AB">
        <w:rPr>
          <w:rFonts w:ascii="Arial" w:hAnsi="Arial" w:cs="Arial"/>
          <w:sz w:val="20"/>
        </w:rPr>
        <w:t xml:space="preserve">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43642BBE"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Pr="004E05AD">
        <w:rPr>
          <w:rFonts w:ascii="Arial" w:hAnsi="Arial" w:cs="Arial"/>
          <w:sz w:val="20"/>
        </w:rPr>
        <w:t>telefonickým vyrozuměním technického dozoru). Zhotovitel je povinen vyzvat Objednatele nejméně pět dnů před termínem, v němž budou předmětné práce zakryty.</w:t>
      </w:r>
    </w:p>
    <w:p w14:paraId="74EEDFA7"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B06FC6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Pr>
          <w:rFonts w:ascii="Arial" w:hAnsi="Arial" w:cs="Arial"/>
          <w:sz w:val="20"/>
        </w:rPr>
        <w:t>.</w:t>
      </w:r>
    </w:p>
    <w:p w14:paraId="260D190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5F865B8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4071AA59"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63A0F88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316BA8A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81EF7B2"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lastRenderedPageBreak/>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4E05AD">
        <w:rPr>
          <w:rFonts w:ascii="Arial" w:hAnsi="Arial" w:cs="Arial"/>
          <w:sz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uvedené v odst. 7.2. </w:t>
      </w:r>
      <w:r w:rsidRPr="004E05AD">
        <w:rPr>
          <w:rFonts w:ascii="Arial" w:hAnsi="Arial" w:cs="Arial"/>
          <w:sz w:val="20"/>
        </w:rPr>
        <w:t>této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7A210A">
      <w:pPr>
        <w:numPr>
          <w:ilvl w:val="1"/>
          <w:numId w:val="8"/>
        </w:numPr>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hotovitel povinen s dotčenými osobami předem projednat přiměřenou náhradu. Zproštění odpovědnosti za škodu je možné pouze průkazem, že ke škodě nedošlo.</w:t>
      </w:r>
    </w:p>
    <w:p w14:paraId="3F14097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i za škodu způsobenou činností těch, kteří pro něj dílo provádějí.</w:t>
      </w:r>
    </w:p>
    <w:p w14:paraId="7EBC7EE8"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za škodu způsobenou okolnostmi, které mají původ v povaze strojů, pří</w:t>
      </w:r>
      <w:r w:rsidR="00CD374B">
        <w:rPr>
          <w:rFonts w:ascii="Arial" w:hAnsi="Arial" w:cs="Arial"/>
          <w:sz w:val="20"/>
        </w:rPr>
        <w:t>strojů nebo jiných věcí, které Z</w:t>
      </w:r>
      <w:r w:rsidRPr="004E05AD">
        <w:rPr>
          <w:rFonts w:ascii="Arial" w:hAnsi="Arial" w:cs="Arial"/>
          <w:sz w:val="20"/>
        </w:rPr>
        <w:t>hotovitel použil nebo hodlal použít při provádění díla.</w:t>
      </w:r>
    </w:p>
    <w:p w14:paraId="205D9893" w14:textId="77777777" w:rsidR="00BA29C9" w:rsidRPr="00BA29C9" w:rsidRDefault="00BA29C9" w:rsidP="00FD1B0D">
      <w:pPr>
        <w:pStyle w:val="Zkladntext"/>
        <w:spacing w:line="240" w:lineRule="atLeast"/>
        <w:jc w:val="both"/>
        <w:rPr>
          <w:rFonts w:ascii="Arial" w:hAnsi="Arial" w:cs="Arial"/>
          <w:sz w:val="20"/>
          <w:lang w:val="cs-CZ"/>
        </w:rPr>
      </w:pPr>
    </w:p>
    <w:p w14:paraId="41B2F07B" w14:textId="77777777" w:rsidR="005D4A5E" w:rsidRPr="00810410" w:rsidRDefault="005D4A5E" w:rsidP="005D4A5E">
      <w:pPr>
        <w:numPr>
          <w:ilvl w:val="0"/>
          <w:numId w:val="8"/>
        </w:numPr>
        <w:ind w:left="426" w:hanging="426"/>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810410" w:rsidRDefault="005D4A5E" w:rsidP="005D4A5E">
      <w:pPr>
        <w:numPr>
          <w:ilvl w:val="1"/>
          <w:numId w:val="8"/>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3E54BB82" w14:textId="77777777" w:rsidR="005D4A5E" w:rsidRPr="00810410" w:rsidRDefault="005D4A5E" w:rsidP="005D4A5E">
      <w:pPr>
        <w:numPr>
          <w:ilvl w:val="2"/>
          <w:numId w:val="8"/>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810410" w:rsidRDefault="005D4A5E" w:rsidP="005D4A5E">
      <w:pPr>
        <w:pStyle w:val="Zkladntext"/>
        <w:numPr>
          <w:ilvl w:val="2"/>
          <w:numId w:val="8"/>
        </w:numPr>
        <w:spacing w:line="240" w:lineRule="atLeast"/>
        <w:ind w:left="1276" w:hanging="709"/>
        <w:jc w:val="both"/>
        <w:rPr>
          <w:rFonts w:ascii="Arial" w:hAnsi="Arial" w:cs="Arial"/>
          <w:sz w:val="20"/>
        </w:rPr>
      </w:pPr>
      <w:r w:rsidRPr="00810410">
        <w:rPr>
          <w:rFonts w:ascii="Arial" w:hAnsi="Arial" w:cs="Arial"/>
          <w:sz w:val="20"/>
          <w:lang w:val="cs-CZ"/>
        </w:rPr>
        <w:t>Změna poddodavatele uvedeného v</w:t>
      </w:r>
      <w:r w:rsidR="006435A8">
        <w:rPr>
          <w:rFonts w:ascii="Arial" w:hAnsi="Arial" w:cs="Arial"/>
          <w:sz w:val="20"/>
          <w:lang w:val="cs-CZ"/>
        </w:rPr>
        <w:t> </w:t>
      </w:r>
      <w:r w:rsidRPr="00810410">
        <w:rPr>
          <w:rFonts w:ascii="Arial" w:hAnsi="Arial" w:cs="Arial"/>
          <w:sz w:val="20"/>
          <w:lang w:val="cs-CZ"/>
        </w:rPr>
        <w:t>nabíd</w:t>
      </w:r>
      <w:r w:rsidRPr="005A005C">
        <w:rPr>
          <w:rFonts w:ascii="Arial" w:hAnsi="Arial" w:cs="Arial"/>
          <w:sz w:val="20"/>
          <w:lang w:val="cs-CZ"/>
        </w:rPr>
        <w:t>ce</w:t>
      </w:r>
      <w:r w:rsidR="006435A8" w:rsidRPr="005A005C">
        <w:rPr>
          <w:rFonts w:ascii="Arial" w:hAnsi="Arial" w:cs="Arial"/>
          <w:sz w:val="20"/>
          <w:lang w:val="cs-CZ"/>
        </w:rPr>
        <w:t xml:space="preserve"> Zhotovitele</w:t>
      </w:r>
      <w:r w:rsidRPr="005A005C">
        <w:rPr>
          <w:rFonts w:ascii="Arial" w:hAnsi="Arial" w:cs="Arial"/>
          <w:sz w:val="20"/>
          <w:lang w:val="cs-CZ"/>
        </w:rPr>
        <w:t xml:space="preserve"> je</w:t>
      </w:r>
      <w:r w:rsidRPr="00810410">
        <w:rPr>
          <w:rFonts w:ascii="Arial" w:hAnsi="Arial" w:cs="Arial"/>
          <w:sz w:val="20"/>
          <w:lang w:val="cs-CZ"/>
        </w:rPr>
        <w:t xml:space="preserve"> možná pouze se souhlasem </w:t>
      </w:r>
      <w:r w:rsidR="00690D32">
        <w:rPr>
          <w:rFonts w:ascii="Arial" w:hAnsi="Arial" w:cs="Arial"/>
          <w:sz w:val="20"/>
          <w:lang w:val="cs-CZ"/>
        </w:rPr>
        <w:t>O</w:t>
      </w:r>
      <w:r w:rsidRPr="00810410">
        <w:rPr>
          <w:rFonts w:ascii="Arial" w:hAnsi="Arial" w:cs="Arial"/>
          <w:sz w:val="20"/>
          <w:lang w:val="cs-CZ"/>
        </w:rPr>
        <w:t>bjednatele.</w:t>
      </w:r>
    </w:p>
    <w:p w14:paraId="4389AE4D" w14:textId="1F82B324" w:rsidR="005D4A5E" w:rsidRPr="00810410"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lang w:val="cs-CZ"/>
        </w:rPr>
        <w:t>Zhotovitel je povinen při změně poddodavatele, jehož prostřednictvím prokazoval kvalifikaci</w:t>
      </w:r>
      <w:r w:rsidR="00690D32">
        <w:rPr>
          <w:rFonts w:ascii="Arial" w:hAnsi="Arial" w:cs="Arial"/>
          <w:sz w:val="20"/>
          <w:szCs w:val="20"/>
          <w:lang w:val="cs-CZ"/>
        </w:rPr>
        <w:t xml:space="preserve"> v zadávacím řízení, předložit O</w:t>
      </w:r>
      <w:r w:rsidRPr="00810410">
        <w:rPr>
          <w:rFonts w:ascii="Arial" w:hAnsi="Arial" w:cs="Arial"/>
          <w:sz w:val="20"/>
          <w:szCs w:val="20"/>
          <w:lang w:val="cs-CZ"/>
        </w:rPr>
        <w:t>bjednateli doklady v rozsahu požadovaném zadávací dokumentací a dle § 83 zákona č. 134/2016 Sb., o zadávání veřejných zakázek, v platném znění</w:t>
      </w:r>
      <w:r w:rsidR="00FE11E2">
        <w:rPr>
          <w:rFonts w:ascii="Arial" w:hAnsi="Arial" w:cs="Arial"/>
          <w:sz w:val="20"/>
          <w:szCs w:val="20"/>
          <w:lang w:val="cs-CZ"/>
        </w:rPr>
        <w:t xml:space="preserve"> (dále také jen „</w:t>
      </w:r>
      <w:proofErr w:type="spellStart"/>
      <w:r w:rsidR="00FE11E2">
        <w:rPr>
          <w:rFonts w:ascii="Arial" w:hAnsi="Arial" w:cs="Arial"/>
          <w:sz w:val="20"/>
          <w:szCs w:val="20"/>
          <w:lang w:val="cs-CZ"/>
        </w:rPr>
        <w:t>ZoZVZ</w:t>
      </w:r>
      <w:proofErr w:type="spellEnd"/>
      <w:r w:rsidR="00FE11E2">
        <w:rPr>
          <w:rFonts w:ascii="Arial" w:hAnsi="Arial" w:cs="Arial"/>
          <w:sz w:val="20"/>
          <w:szCs w:val="20"/>
          <w:lang w:val="cs-CZ"/>
        </w:rPr>
        <w:t>“)</w:t>
      </w:r>
      <w:r w:rsidRPr="00810410">
        <w:rPr>
          <w:rFonts w:ascii="Arial" w:hAnsi="Arial" w:cs="Arial"/>
          <w:sz w:val="20"/>
          <w:szCs w:val="20"/>
          <w:lang w:val="cs-CZ"/>
        </w:rPr>
        <w:t>.</w:t>
      </w:r>
    </w:p>
    <w:p w14:paraId="13F08B47" w14:textId="77777777" w:rsidR="005D4A5E" w:rsidRPr="00810410"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rPr>
        <w:t xml:space="preserve">Poddodavatelé, kteří nebyli identifikováni podle věty první </w:t>
      </w:r>
      <w:r w:rsidRPr="00810410">
        <w:rPr>
          <w:rFonts w:ascii="Arial" w:hAnsi="Arial" w:cs="Arial"/>
          <w:sz w:val="20"/>
          <w:szCs w:val="20"/>
          <w:lang w:val="cs-CZ"/>
        </w:rPr>
        <w:t xml:space="preserve">§ 105 odst. 3 zákona č. 134/2016 Sb., o zadávání veřejných zakázek, v platném znění </w:t>
      </w:r>
      <w:r w:rsidRPr="00810410">
        <w:rPr>
          <w:rFonts w:ascii="Arial" w:hAnsi="Arial" w:cs="Arial"/>
          <w:sz w:val="20"/>
          <w:szCs w:val="20"/>
        </w:rPr>
        <w:t>a kteří se následně zapojí do plnění veřejné zakázky, musí být identifikováni, a to před zahájením plnění veřejné zakázky poddodavatelem.</w:t>
      </w:r>
    </w:p>
    <w:p w14:paraId="0E1BEB54" w14:textId="77777777" w:rsidR="005D4A5E" w:rsidRPr="00BC0A0F"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odstavce 3 nebo 4 </w:t>
      </w:r>
      <w:r w:rsidRPr="00810410">
        <w:rPr>
          <w:rFonts w:ascii="Arial" w:hAnsi="Arial" w:cs="Arial"/>
          <w:sz w:val="20"/>
          <w:szCs w:val="20"/>
          <w:lang w:val="cs-CZ"/>
        </w:rPr>
        <w:t xml:space="preserve">§ 105 zákona č. 134/2016 Sb., o zadávání veřejných zakázek, v platném znění </w:t>
      </w:r>
      <w:r w:rsidRPr="00810410">
        <w:rPr>
          <w:rFonts w:ascii="Arial" w:hAnsi="Arial" w:cs="Arial"/>
          <w:sz w:val="20"/>
          <w:szCs w:val="20"/>
        </w:rPr>
        <w:t>se považuje za splněnou, jsou-li tyto údaje uvedeny ve stavebním deníku podle jiného právního předpisu</w:t>
      </w:r>
      <w:r w:rsidR="00BC0A0F">
        <w:rPr>
          <w:rFonts w:ascii="Arial" w:hAnsi="Arial" w:cs="Arial"/>
          <w:sz w:val="20"/>
          <w:szCs w:val="20"/>
          <w:lang w:val="cs-CZ"/>
        </w:rPr>
        <w:t>.</w:t>
      </w:r>
    </w:p>
    <w:p w14:paraId="601FA265" w14:textId="77777777" w:rsidR="00BC0A0F" w:rsidRPr="00BC0A0F" w:rsidRDefault="00BC0A0F" w:rsidP="00BC0A0F">
      <w:pPr>
        <w:pStyle w:val="Zkladntext"/>
        <w:numPr>
          <w:ilvl w:val="2"/>
          <w:numId w:val="8"/>
        </w:numPr>
        <w:spacing w:line="240" w:lineRule="atLeast"/>
        <w:ind w:left="1276" w:hanging="709"/>
        <w:jc w:val="both"/>
        <w:rPr>
          <w:rFonts w:ascii="Arial" w:hAnsi="Arial" w:cs="Arial"/>
          <w:sz w:val="20"/>
          <w:szCs w:val="20"/>
        </w:rPr>
      </w:pPr>
      <w:r w:rsidRPr="00BC0A0F">
        <w:rPr>
          <w:rFonts w:ascii="Arial" w:hAnsi="Arial" w:cs="Arial"/>
          <w:sz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1D0B53">
      <w:pPr>
        <w:numPr>
          <w:ilvl w:val="0"/>
          <w:numId w:val="8"/>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4E05AD" w:rsidRDefault="00B33026"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35E7818B" w14:textId="4EE42EDA" w:rsidR="007A210A" w:rsidRDefault="00B33026" w:rsidP="00B33026">
      <w:pPr>
        <w:numPr>
          <w:ilvl w:val="2"/>
          <w:numId w:val="8"/>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1D0B53">
      <w:pPr>
        <w:numPr>
          <w:ilvl w:val="0"/>
          <w:numId w:val="8"/>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2835E9F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lastRenderedPageBreak/>
        <w:t>Na prvním jednání obě strany dohodnou organizační záležitosti předávacího a přejímacího řízení.</w:t>
      </w:r>
    </w:p>
    <w:p w14:paraId="375DFA15"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Místem předání a převzetí díla je místo, kde se dílo provádělo.</w:t>
      </w:r>
    </w:p>
    <w:p w14:paraId="2B4FBE70"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Objednatel je povinen k předání a převzetí díla přizvat osoby vykonávající funkci Technického a Autorského dozoru. </w:t>
      </w:r>
    </w:p>
    <w:p w14:paraId="2D499B1E"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 je oprávněn přizvat k předání a převzetí díla i jiné osoby, jejichž účast pokládá za nezbytnou (např. budoucího uživatele díla).</w:t>
      </w:r>
    </w:p>
    <w:p w14:paraId="7BD08BD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0A927F72"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 průběhu předávacího a přejímacího řízení pořídí TD zápis (protokol).</w:t>
      </w:r>
    </w:p>
    <w:p w14:paraId="312FEA18"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F1067" w:rsidRDefault="00415865" w:rsidP="001D0B53">
      <w:pPr>
        <w:numPr>
          <w:ilvl w:val="2"/>
          <w:numId w:val="8"/>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Default="00690D32" w:rsidP="001D0B53">
      <w:pPr>
        <w:numPr>
          <w:ilvl w:val="2"/>
          <w:numId w:val="8"/>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1D0B53">
      <w:pPr>
        <w:numPr>
          <w:ilvl w:val="1"/>
          <w:numId w:val="8"/>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1D0B53">
      <w:pPr>
        <w:numPr>
          <w:ilvl w:val="2"/>
          <w:numId w:val="8"/>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4E05AD" w:rsidRDefault="003C2941" w:rsidP="0079211B">
      <w:pPr>
        <w:numPr>
          <w:ilvl w:val="2"/>
          <w:numId w:val="8"/>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4E05AD">
        <w:rPr>
          <w:rFonts w:ascii="Arial" w:hAnsi="Arial" w:cs="Arial"/>
          <w:sz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1D0B53">
      <w:pPr>
        <w:numPr>
          <w:ilvl w:val="2"/>
          <w:numId w:val="8"/>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1D0B53">
      <w:pPr>
        <w:numPr>
          <w:ilvl w:val="2"/>
          <w:numId w:val="8"/>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1D0B53">
      <w:pPr>
        <w:numPr>
          <w:ilvl w:val="2"/>
          <w:numId w:val="8"/>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1D0B53">
      <w:pPr>
        <w:numPr>
          <w:ilvl w:val="1"/>
          <w:numId w:val="8"/>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49781D" w:rsidRDefault="00C010C0"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0BCB29FF"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lastRenderedPageBreak/>
        <w:t xml:space="preserve">Zápisy a osvědčení o provedených </w:t>
      </w:r>
      <w:r>
        <w:rPr>
          <w:rFonts w:ascii="Arial" w:hAnsi="Arial" w:cs="Arial"/>
          <w:sz w:val="20"/>
          <w:lang w:eastAsia="x-none"/>
        </w:rPr>
        <w:t xml:space="preserve">revizích a </w:t>
      </w:r>
      <w:r w:rsidRPr="004A57CC">
        <w:rPr>
          <w:rFonts w:ascii="Arial" w:hAnsi="Arial" w:cs="Arial"/>
          <w:sz w:val="20"/>
          <w:lang w:val="x-none" w:eastAsia="x-none"/>
        </w:rPr>
        <w:t>zkouškách</w:t>
      </w:r>
      <w:r>
        <w:rPr>
          <w:rFonts w:ascii="Arial" w:hAnsi="Arial" w:cs="Arial"/>
          <w:sz w:val="20"/>
          <w:lang w:eastAsia="x-none"/>
        </w:rPr>
        <w:t>, včetně zkoušek</w:t>
      </w:r>
      <w:r w:rsidRPr="004A57CC">
        <w:rPr>
          <w:rFonts w:ascii="Arial" w:hAnsi="Arial" w:cs="Arial"/>
          <w:sz w:val="20"/>
          <w:lang w:val="x-none" w:eastAsia="x-none"/>
        </w:rPr>
        <w:t xml:space="preserve"> </w:t>
      </w:r>
      <w:r>
        <w:rPr>
          <w:rFonts w:ascii="Arial" w:hAnsi="Arial" w:cs="Arial"/>
          <w:sz w:val="20"/>
          <w:lang w:eastAsia="x-none"/>
        </w:rPr>
        <w:tab/>
      </w:r>
      <w:r w:rsidRPr="004A57CC">
        <w:rPr>
          <w:rFonts w:ascii="Arial" w:hAnsi="Arial" w:cs="Arial"/>
          <w:sz w:val="20"/>
          <w:lang w:val="x-none" w:eastAsia="x-none"/>
        </w:rPr>
        <w:t>použitých materiálů.</w:t>
      </w:r>
    </w:p>
    <w:p w14:paraId="0C16DDCD"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Zápisy a výsledky o prověření prací a konstrukcí zakrytých v průběhu prací</w:t>
      </w:r>
    </w:p>
    <w:p w14:paraId="6447C3DB"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Stavební deník (případně deníky)</w:t>
      </w:r>
    </w:p>
    <w:p w14:paraId="3031A63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Dokumentace změn a víceprací</w:t>
      </w:r>
    </w:p>
    <w:p w14:paraId="7BC256E8"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Podrobnou fotodokumentaci s</w:t>
      </w:r>
      <w:r>
        <w:rPr>
          <w:rFonts w:ascii="Arial" w:hAnsi="Arial" w:cs="Arial"/>
          <w:sz w:val="20"/>
          <w:lang w:eastAsia="x-none"/>
        </w:rPr>
        <w:t> </w:t>
      </w:r>
      <w:r w:rsidRPr="004A57CC">
        <w:rPr>
          <w:rFonts w:ascii="Arial" w:hAnsi="Arial" w:cs="Arial"/>
          <w:sz w:val="20"/>
          <w:lang w:eastAsia="x-none"/>
        </w:rPr>
        <w:t>popisk</w:t>
      </w:r>
      <w:r>
        <w:rPr>
          <w:rFonts w:ascii="Arial" w:hAnsi="Arial" w:cs="Arial"/>
          <w:sz w:val="20"/>
          <w:lang w:eastAsia="x-none"/>
        </w:rPr>
        <w:t>ami jednotlivých snímků</w:t>
      </w:r>
      <w:r w:rsidR="0087722B">
        <w:rPr>
          <w:rFonts w:ascii="Arial" w:hAnsi="Arial" w:cs="Arial"/>
          <w:sz w:val="20"/>
          <w:lang w:eastAsia="x-none"/>
        </w:rPr>
        <w:t xml:space="preserve"> </w:t>
      </w:r>
      <w:r w:rsidRPr="004A57CC">
        <w:rPr>
          <w:rFonts w:ascii="Arial" w:hAnsi="Arial" w:cs="Arial"/>
          <w:strike/>
          <w:sz w:val="20"/>
          <w:szCs w:val="20"/>
          <w:lang w:eastAsia="x-none"/>
        </w:rPr>
        <w:t xml:space="preserve"> </w:t>
      </w:r>
      <w:r w:rsidR="0087722B">
        <w:rPr>
          <w:rFonts w:ascii="Arial" w:hAnsi="Arial" w:cs="Arial"/>
          <w:strike/>
          <w:sz w:val="20"/>
          <w:szCs w:val="20"/>
          <w:lang w:eastAsia="x-none"/>
        </w:rPr>
        <w:t xml:space="preserve"> </w:t>
      </w:r>
      <w:r w:rsidRPr="004A57CC">
        <w:rPr>
          <w:rFonts w:ascii="Arial" w:hAnsi="Arial" w:cs="Arial"/>
          <w:sz w:val="20"/>
          <w:szCs w:val="20"/>
          <w:lang w:eastAsia="x-none"/>
        </w:rPr>
        <w:t>2x</w:t>
      </w:r>
      <w:r w:rsidRPr="004A57CC">
        <w:rPr>
          <w:rFonts w:ascii="Arial" w:hAnsi="Arial" w:cs="Arial"/>
          <w:sz w:val="20"/>
          <w:lang w:eastAsia="x-none"/>
        </w:rPr>
        <w:t xml:space="preserve"> na CD </w:t>
      </w:r>
    </w:p>
    <w:p w14:paraId="5F94389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Další doklady vyžadované k předávacímu a přejímacímu řízení</w:t>
      </w:r>
    </w:p>
    <w:p w14:paraId="544BD039"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Doklady nutné pro kolaudační řízení ve třech vyhotoveních</w:t>
      </w:r>
    </w:p>
    <w:p w14:paraId="7B7FEC9A" w14:textId="77777777" w:rsidR="00BE1D07" w:rsidRPr="00D0592D" w:rsidRDefault="00EC3FA0" w:rsidP="00BE1D07">
      <w:pPr>
        <w:numPr>
          <w:ilvl w:val="3"/>
          <w:numId w:val="37"/>
        </w:numPr>
        <w:spacing w:line="240" w:lineRule="atLeast"/>
        <w:ind w:left="2127" w:hanging="709"/>
        <w:jc w:val="both"/>
        <w:rPr>
          <w:rFonts w:ascii="Arial" w:hAnsi="Arial" w:cs="Arial"/>
          <w:sz w:val="20"/>
          <w:lang w:val="x-none" w:eastAsia="x-none"/>
        </w:rPr>
      </w:pPr>
      <w:r>
        <w:rPr>
          <w:rFonts w:ascii="Arial" w:hAnsi="Arial" w:cs="Arial"/>
          <w:sz w:val="20"/>
          <w:lang w:eastAsia="x-none"/>
        </w:rPr>
        <w:t>D</w:t>
      </w:r>
      <w:r w:rsidR="00BE1D07" w:rsidRPr="004A57CC">
        <w:rPr>
          <w:rFonts w:ascii="Arial" w:hAnsi="Arial" w:cs="Arial"/>
          <w:sz w:val="20"/>
          <w:lang w:eastAsia="x-none"/>
        </w:rPr>
        <w:t xml:space="preserve">okumentace skutečného provedení díla, včetně dokladové části (vše v českém jazyce), ve </w:t>
      </w:r>
      <w:r w:rsidR="002355BD">
        <w:rPr>
          <w:rFonts w:ascii="Arial" w:hAnsi="Arial" w:cs="Arial"/>
          <w:sz w:val="20"/>
          <w:lang w:eastAsia="x-none"/>
        </w:rPr>
        <w:t>2</w:t>
      </w:r>
      <w:r w:rsidR="00BE1D07" w:rsidRPr="004A57CC">
        <w:rPr>
          <w:rFonts w:ascii="Arial" w:hAnsi="Arial" w:cs="Arial"/>
          <w:sz w:val="20"/>
          <w:lang w:eastAsia="x-none"/>
        </w:rPr>
        <w:t xml:space="preserve"> vyhotoveních v tištěné podobě a v</w:t>
      </w:r>
      <w:r w:rsidR="00BE1D07">
        <w:rPr>
          <w:rFonts w:ascii="Arial" w:hAnsi="Arial" w:cs="Arial"/>
          <w:sz w:val="20"/>
          <w:lang w:eastAsia="x-none"/>
        </w:rPr>
        <w:t>e</w:t>
      </w:r>
      <w:r w:rsidR="00BE1D07" w:rsidRPr="004A57CC">
        <w:rPr>
          <w:rFonts w:ascii="Arial" w:hAnsi="Arial" w:cs="Arial"/>
          <w:sz w:val="20"/>
          <w:lang w:eastAsia="x-none"/>
        </w:rPr>
        <w:t xml:space="preserve"> </w:t>
      </w:r>
      <w:r w:rsidR="00BE1D07">
        <w:rPr>
          <w:rFonts w:ascii="Arial" w:hAnsi="Arial" w:cs="Arial"/>
          <w:sz w:val="20"/>
          <w:lang w:eastAsia="x-none"/>
        </w:rPr>
        <w:t>2</w:t>
      </w:r>
      <w:r w:rsidR="00BE1D07" w:rsidRPr="004A57CC">
        <w:rPr>
          <w:rFonts w:ascii="Arial" w:hAnsi="Arial" w:cs="Arial"/>
          <w:sz w:val="20"/>
          <w:lang w:eastAsia="x-none"/>
        </w:rPr>
        <w:t> vyhotovení v elektron</w:t>
      </w:r>
      <w:r w:rsidR="00495C6A">
        <w:rPr>
          <w:rFonts w:ascii="Arial" w:hAnsi="Arial" w:cs="Arial"/>
          <w:sz w:val="20"/>
          <w:lang w:eastAsia="x-none"/>
        </w:rPr>
        <w:t xml:space="preserve">ické </w:t>
      </w:r>
      <w:r w:rsidR="00495C6A" w:rsidRPr="00D0592D">
        <w:rPr>
          <w:rFonts w:ascii="Arial" w:hAnsi="Arial" w:cs="Arial"/>
          <w:sz w:val="20"/>
          <w:lang w:eastAsia="x-none"/>
        </w:rPr>
        <w:t>podobě – formát *.</w:t>
      </w:r>
      <w:proofErr w:type="spellStart"/>
      <w:r w:rsidR="00495C6A" w:rsidRPr="00D0592D">
        <w:rPr>
          <w:rFonts w:ascii="Arial" w:hAnsi="Arial" w:cs="Arial"/>
          <w:sz w:val="20"/>
          <w:lang w:eastAsia="x-none"/>
        </w:rPr>
        <w:t>pdf</w:t>
      </w:r>
      <w:proofErr w:type="spellEnd"/>
      <w:r w:rsidR="00495C6A" w:rsidRPr="00D0592D">
        <w:rPr>
          <w:rFonts w:ascii="Arial" w:hAnsi="Arial" w:cs="Arial"/>
          <w:sz w:val="20"/>
          <w:lang w:eastAsia="x-none"/>
        </w:rPr>
        <w:t>, pro </w:t>
      </w:r>
      <w:r w:rsidR="00BE1D07" w:rsidRPr="00D0592D">
        <w:rPr>
          <w:rFonts w:ascii="Arial" w:hAnsi="Arial" w:cs="Arial"/>
          <w:sz w:val="20"/>
          <w:lang w:eastAsia="x-none"/>
        </w:rPr>
        <w:t>dokumentaci skutečného provedení díla ve formátech *.</w:t>
      </w:r>
      <w:proofErr w:type="spellStart"/>
      <w:r w:rsidR="00BE1D07" w:rsidRPr="00D0592D">
        <w:rPr>
          <w:rFonts w:ascii="Arial" w:hAnsi="Arial" w:cs="Arial"/>
          <w:sz w:val="20"/>
          <w:lang w:eastAsia="x-none"/>
        </w:rPr>
        <w:t>dwg</w:t>
      </w:r>
      <w:proofErr w:type="spellEnd"/>
      <w:r w:rsidR="00BE1D07" w:rsidRPr="00D0592D">
        <w:rPr>
          <w:rFonts w:ascii="Arial" w:hAnsi="Arial" w:cs="Arial"/>
          <w:sz w:val="20"/>
          <w:lang w:eastAsia="x-none"/>
        </w:rPr>
        <w:t>, *.doc, *.</w:t>
      </w:r>
      <w:proofErr w:type="spellStart"/>
      <w:r w:rsidR="00BE1D07" w:rsidRPr="00D0592D">
        <w:rPr>
          <w:rFonts w:ascii="Arial" w:hAnsi="Arial" w:cs="Arial"/>
          <w:sz w:val="20"/>
          <w:lang w:eastAsia="x-none"/>
        </w:rPr>
        <w:t>xls</w:t>
      </w:r>
      <w:proofErr w:type="spellEnd"/>
      <w:r w:rsidR="00BE1D07" w:rsidRPr="00D0592D">
        <w:rPr>
          <w:rFonts w:ascii="Arial" w:hAnsi="Arial" w:cs="Arial"/>
          <w:sz w:val="20"/>
          <w:lang w:eastAsia="x-none"/>
        </w:rPr>
        <w:t xml:space="preserve">; </w:t>
      </w:r>
    </w:p>
    <w:p w14:paraId="75A4BE3D" w14:textId="77777777" w:rsidR="004F155D" w:rsidRPr="00D0592D" w:rsidRDefault="004F155D" w:rsidP="00BE1D07">
      <w:pPr>
        <w:numPr>
          <w:ilvl w:val="3"/>
          <w:numId w:val="37"/>
        </w:numPr>
        <w:spacing w:line="240" w:lineRule="atLeast"/>
        <w:ind w:left="2127" w:hanging="709"/>
        <w:jc w:val="both"/>
        <w:rPr>
          <w:rFonts w:ascii="Arial" w:hAnsi="Arial" w:cs="Arial"/>
          <w:sz w:val="20"/>
          <w:lang w:val="x-none" w:eastAsia="x-none"/>
        </w:rPr>
      </w:pPr>
      <w:r w:rsidRPr="00D0592D">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2818FBC1" w14:textId="77777777" w:rsidR="00C010C0" w:rsidRDefault="00C010C0" w:rsidP="001D0B53">
      <w:pPr>
        <w:pStyle w:val="Zkladntext"/>
        <w:numPr>
          <w:ilvl w:val="2"/>
          <w:numId w:val="8"/>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A94BF7">
      <w:pPr>
        <w:numPr>
          <w:ilvl w:val="1"/>
          <w:numId w:val="8"/>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77777777" w:rsidR="00543611" w:rsidRPr="0049781D" w:rsidRDefault="00543611" w:rsidP="00A94BF7">
      <w:pPr>
        <w:numPr>
          <w:ilvl w:val="2"/>
          <w:numId w:val="8"/>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44F70A10" w14:textId="77777777" w:rsidR="00543611" w:rsidRPr="0049781D" w:rsidRDefault="00543611" w:rsidP="00A94BF7">
      <w:pPr>
        <w:numPr>
          <w:ilvl w:val="2"/>
          <w:numId w:val="8"/>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1D0B53">
      <w:pPr>
        <w:numPr>
          <w:ilvl w:val="1"/>
          <w:numId w:val="8"/>
        </w:numPr>
        <w:ind w:left="567" w:hanging="567"/>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77777777" w:rsidR="00543611" w:rsidRPr="009B00A0"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p>
    <w:p w14:paraId="027074E0" w14:textId="77777777" w:rsidR="00543611"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D86669" w:rsidRDefault="00D86669" w:rsidP="00FC3F3A">
      <w:pPr>
        <w:numPr>
          <w:ilvl w:val="2"/>
          <w:numId w:val="8"/>
        </w:numPr>
        <w:ind w:left="1276" w:hanging="709"/>
        <w:jc w:val="both"/>
        <w:rPr>
          <w:rFonts w:ascii="Arial" w:hAnsi="Arial" w:cs="Arial"/>
          <w:bCs/>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1D0B53">
      <w:pPr>
        <w:numPr>
          <w:ilvl w:val="0"/>
          <w:numId w:val="8"/>
        </w:numPr>
        <w:ind w:left="426" w:hanging="426"/>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Default="00C010C0" w:rsidP="001D0B53">
      <w:pPr>
        <w:numPr>
          <w:ilvl w:val="1"/>
          <w:numId w:val="8"/>
        </w:numPr>
        <w:ind w:left="567" w:hanging="567"/>
        <w:jc w:val="both"/>
        <w:rPr>
          <w:rFonts w:ascii="Arial" w:hAnsi="Arial" w:cs="Arial"/>
          <w:bCs/>
          <w:sz w:val="20"/>
          <w:szCs w:val="20"/>
        </w:rPr>
      </w:pPr>
      <w:r>
        <w:rPr>
          <w:rFonts w:ascii="Arial" w:hAnsi="Arial" w:cs="Arial"/>
          <w:bCs/>
          <w:sz w:val="20"/>
          <w:szCs w:val="20"/>
        </w:rPr>
        <w:t>Předčasné užívání</w:t>
      </w:r>
    </w:p>
    <w:p w14:paraId="328B2795"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lastRenderedPageBreak/>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77777777" w:rsidR="00C010C0" w:rsidRPr="009B00A0" w:rsidRDefault="00C010C0" w:rsidP="001D0B53">
      <w:pPr>
        <w:numPr>
          <w:ilvl w:val="2"/>
          <w:numId w:val="8"/>
        </w:numPr>
        <w:ind w:left="1276" w:hanging="709"/>
        <w:jc w:val="both"/>
        <w:rPr>
          <w:rFonts w:ascii="Arial" w:hAnsi="Arial" w:cs="Arial"/>
          <w:sz w:val="20"/>
          <w:szCs w:val="20"/>
        </w:rPr>
      </w:pPr>
      <w:r w:rsidRPr="009B00A0">
        <w:rPr>
          <w:rFonts w:ascii="Arial" w:hAnsi="Arial" w:cs="Arial"/>
          <w:sz w:val="20"/>
          <w:szCs w:val="20"/>
        </w:rPr>
        <w:t>Objednatel je povinen předložit uzavřenou dohodu stavebnímu úřadu a vyžádat si povolení k předčasnému užívání díla, jehož kopii předá Objednatel Zhotoviteli ihned, nejpozději však do 5 dnů ode dne nabytí právní moci příslušného rozhodnutí</w:t>
      </w:r>
      <w:r w:rsidR="00ED3FC5" w:rsidRPr="009B00A0">
        <w:rPr>
          <w:rFonts w:ascii="Arial" w:hAnsi="Arial" w:cs="Arial"/>
          <w:sz w:val="20"/>
          <w:szCs w:val="20"/>
        </w:rPr>
        <w:t>.</w:t>
      </w:r>
    </w:p>
    <w:p w14:paraId="5AC10A6D" w14:textId="77777777" w:rsidR="006431A6" w:rsidRPr="00F34435"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Default="00C010C0" w:rsidP="001D0B53">
      <w:pPr>
        <w:numPr>
          <w:ilvl w:val="1"/>
          <w:numId w:val="8"/>
        </w:numPr>
        <w:ind w:left="567" w:hanging="567"/>
        <w:jc w:val="both"/>
        <w:rPr>
          <w:rFonts w:ascii="Arial" w:hAnsi="Arial" w:cs="Arial"/>
          <w:bCs/>
          <w:sz w:val="20"/>
          <w:szCs w:val="20"/>
        </w:rPr>
      </w:pPr>
      <w:r>
        <w:rPr>
          <w:rFonts w:ascii="Arial" w:hAnsi="Arial" w:cs="Arial"/>
          <w:bCs/>
          <w:sz w:val="20"/>
          <w:szCs w:val="20"/>
        </w:rPr>
        <w:t>Neoprávněné užívání</w:t>
      </w:r>
    </w:p>
    <w:p w14:paraId="3C9511CB"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35404430" w14:textId="77777777" w:rsidR="00C010C0" w:rsidRPr="00D0592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D84C172" w14:textId="77777777" w:rsidR="003A3364" w:rsidRPr="00D0592D" w:rsidRDefault="003A3364" w:rsidP="00B4541E">
      <w:pPr>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D0592D" w:rsidRDefault="000E7657" w:rsidP="000E7657">
      <w:pPr>
        <w:numPr>
          <w:ilvl w:val="0"/>
          <w:numId w:val="8"/>
        </w:numPr>
        <w:ind w:left="426" w:hanging="426"/>
        <w:jc w:val="both"/>
        <w:rPr>
          <w:rFonts w:ascii="Arial" w:hAnsi="Arial" w:cs="Arial"/>
          <w:b/>
          <w:bCs/>
          <w:sz w:val="20"/>
          <w:szCs w:val="20"/>
        </w:rPr>
      </w:pPr>
      <w:r w:rsidRPr="00D0592D">
        <w:rPr>
          <w:rFonts w:ascii="Arial" w:hAnsi="Arial" w:cs="Arial"/>
          <w:b/>
          <w:bCs/>
          <w:sz w:val="20"/>
          <w:szCs w:val="20"/>
        </w:rPr>
        <w:t xml:space="preserve">Záruka po dobu záruční lhůty         </w:t>
      </w:r>
    </w:p>
    <w:p w14:paraId="5A6165BD" w14:textId="77777777" w:rsidR="000E7657" w:rsidRPr="00D0592D" w:rsidRDefault="000E7657" w:rsidP="000E7657">
      <w:pPr>
        <w:ind w:left="360"/>
        <w:jc w:val="both"/>
        <w:rPr>
          <w:rFonts w:ascii="Arial" w:hAnsi="Arial" w:cs="Arial"/>
          <w:b/>
          <w:bCs/>
          <w:sz w:val="20"/>
          <w:szCs w:val="20"/>
        </w:rPr>
      </w:pPr>
    </w:p>
    <w:p w14:paraId="6588D867" w14:textId="6AB24BA2" w:rsidR="000E7657" w:rsidRPr="009030A0" w:rsidRDefault="000E7657" w:rsidP="000E7657">
      <w:pPr>
        <w:numPr>
          <w:ilvl w:val="1"/>
          <w:numId w:val="8"/>
        </w:numPr>
        <w:ind w:left="709" w:hanging="567"/>
        <w:jc w:val="both"/>
        <w:rPr>
          <w:rFonts w:ascii="Arial" w:hAnsi="Arial" w:cs="Arial"/>
          <w:bCs/>
          <w:sz w:val="20"/>
          <w:szCs w:val="20"/>
        </w:rPr>
      </w:pPr>
      <w:r w:rsidRPr="00D0592D">
        <w:rPr>
          <w:rFonts w:ascii="Arial" w:hAnsi="Arial" w:cs="Arial"/>
          <w:bCs/>
          <w:sz w:val="20"/>
          <w:szCs w:val="20"/>
        </w:rPr>
        <w:t xml:space="preserve">Zhotovitel se zavazuje k poskytnutí záruky ve výši </w:t>
      </w:r>
      <w:r w:rsidR="002355BD" w:rsidRPr="00D0592D">
        <w:rPr>
          <w:rFonts w:ascii="Arial" w:hAnsi="Arial" w:cs="Arial"/>
          <w:b/>
          <w:bCs/>
          <w:sz w:val="20"/>
          <w:szCs w:val="20"/>
        </w:rPr>
        <w:t xml:space="preserve">200 </w:t>
      </w:r>
      <w:r w:rsidRPr="00D0592D">
        <w:rPr>
          <w:rFonts w:ascii="Arial" w:hAnsi="Arial" w:cs="Arial"/>
          <w:b/>
          <w:bCs/>
          <w:sz w:val="20"/>
          <w:szCs w:val="20"/>
        </w:rPr>
        <w:t xml:space="preserve">000,00 Kč </w:t>
      </w:r>
      <w:r w:rsidRPr="00D0592D">
        <w:rPr>
          <w:rFonts w:ascii="Arial" w:hAnsi="Arial" w:cs="Arial"/>
          <w:bCs/>
          <w:sz w:val="20"/>
          <w:szCs w:val="20"/>
        </w:rPr>
        <w:t xml:space="preserve">/slovy: </w:t>
      </w:r>
      <w:r w:rsidR="002355BD" w:rsidRPr="00D0592D">
        <w:rPr>
          <w:rFonts w:ascii="Arial" w:hAnsi="Arial" w:cs="Arial"/>
          <w:bCs/>
          <w:sz w:val="20"/>
          <w:szCs w:val="20"/>
        </w:rPr>
        <w:t>dvě</w:t>
      </w:r>
      <w:r w:rsidR="0087722B" w:rsidRPr="00D0592D">
        <w:rPr>
          <w:rFonts w:ascii="Arial" w:hAnsi="Arial" w:cs="Arial"/>
          <w:bCs/>
          <w:sz w:val="20"/>
          <w:szCs w:val="20"/>
        </w:rPr>
        <w:t xml:space="preserve"> </w:t>
      </w:r>
      <w:r w:rsidR="002355BD" w:rsidRPr="00D0592D">
        <w:rPr>
          <w:rFonts w:ascii="Arial" w:hAnsi="Arial" w:cs="Arial"/>
          <w:bCs/>
          <w:sz w:val="20"/>
          <w:szCs w:val="20"/>
        </w:rPr>
        <w:t>stě</w:t>
      </w:r>
      <w:r w:rsidR="003A3364" w:rsidRPr="00D0592D">
        <w:rPr>
          <w:rFonts w:ascii="Arial" w:hAnsi="Arial" w:cs="Arial"/>
          <w:bCs/>
          <w:sz w:val="20"/>
          <w:szCs w:val="20"/>
        </w:rPr>
        <w:t xml:space="preserve"> tisíc</w:t>
      </w:r>
      <w:r w:rsidRPr="00D0592D">
        <w:rPr>
          <w:rFonts w:ascii="Arial" w:hAnsi="Arial" w:cs="Arial"/>
          <w:bCs/>
          <w:sz w:val="20"/>
          <w:szCs w:val="20"/>
        </w:rPr>
        <w:t xml:space="preserve"> korun českých</w:t>
      </w:r>
      <w:r w:rsidRPr="009030A0">
        <w:rPr>
          <w:rFonts w:ascii="Arial" w:hAnsi="Arial" w:cs="Arial"/>
          <w:bCs/>
          <w:sz w:val="20"/>
          <w:szCs w:val="20"/>
        </w:rPr>
        <w:t xml:space="preserve">/. Na zajištění závazku po dobu záruční lhůty v délce 60 měsíců, formou složení hotovosti na účet, </w:t>
      </w:r>
      <w:r w:rsidR="00B05669" w:rsidRPr="009030A0">
        <w:rPr>
          <w:rFonts w:ascii="Arial" w:hAnsi="Arial" w:cs="Arial"/>
          <w:bCs/>
          <w:sz w:val="20"/>
          <w:szCs w:val="20"/>
        </w:rPr>
        <w:t>nebo předložení bankovní záruky nebo pojištěním záruky.</w:t>
      </w:r>
    </w:p>
    <w:p w14:paraId="4DE2D1F7" w14:textId="6B70EF8F" w:rsidR="000E7657" w:rsidRPr="009030A0" w:rsidRDefault="000E7657" w:rsidP="000E7657">
      <w:pPr>
        <w:numPr>
          <w:ilvl w:val="1"/>
          <w:numId w:val="8"/>
        </w:numPr>
        <w:ind w:left="709" w:hanging="567"/>
        <w:jc w:val="both"/>
        <w:rPr>
          <w:rFonts w:ascii="Arial" w:hAnsi="Arial" w:cs="Arial"/>
          <w:bCs/>
          <w:sz w:val="20"/>
          <w:szCs w:val="20"/>
        </w:rPr>
      </w:pPr>
      <w:r w:rsidRPr="009030A0">
        <w:rPr>
          <w:rFonts w:ascii="Arial" w:hAnsi="Arial" w:cs="Arial"/>
          <w:bCs/>
          <w:sz w:val="20"/>
          <w:szCs w:val="20"/>
        </w:rPr>
        <w:t>D</w:t>
      </w:r>
      <w:r w:rsidR="00B05669" w:rsidRPr="009030A0">
        <w:rPr>
          <w:rFonts w:ascii="Arial" w:hAnsi="Arial" w:cs="Arial"/>
          <w:bCs/>
          <w:sz w:val="20"/>
          <w:szCs w:val="20"/>
        </w:rPr>
        <w:t xml:space="preserve">oklad o složení bankovní záruky, hotovosti nebo pojištění záruky </w:t>
      </w:r>
      <w:r w:rsidRPr="009030A0">
        <w:rPr>
          <w:rFonts w:ascii="Arial" w:hAnsi="Arial" w:cs="Arial"/>
          <w:bCs/>
          <w:sz w:val="20"/>
          <w:szCs w:val="20"/>
        </w:rPr>
        <w:t>předloží zhotovitel objednateli nejpozději při předání a převzetí díla.</w:t>
      </w:r>
    </w:p>
    <w:p w14:paraId="119DD5D0" w14:textId="21DAA7FA" w:rsidR="000E7657" w:rsidRPr="009030A0" w:rsidRDefault="00437F1F" w:rsidP="00B05669">
      <w:pPr>
        <w:numPr>
          <w:ilvl w:val="1"/>
          <w:numId w:val="8"/>
        </w:numPr>
        <w:ind w:left="709" w:hanging="567"/>
        <w:jc w:val="both"/>
        <w:rPr>
          <w:rFonts w:ascii="Arial" w:hAnsi="Arial" w:cs="Arial"/>
          <w:bCs/>
          <w:sz w:val="20"/>
          <w:szCs w:val="20"/>
        </w:rPr>
      </w:pPr>
      <w:r w:rsidRPr="009030A0">
        <w:rPr>
          <w:rFonts w:ascii="Arial" w:hAnsi="Arial" w:cs="Arial"/>
          <w:bCs/>
          <w:sz w:val="20"/>
          <w:szCs w:val="20"/>
        </w:rPr>
        <w:t>Bankovní záruka</w:t>
      </w:r>
      <w:r w:rsidR="00B05669" w:rsidRPr="009030A0">
        <w:rPr>
          <w:rFonts w:ascii="Arial" w:hAnsi="Arial" w:cs="Arial"/>
          <w:bCs/>
          <w:sz w:val="20"/>
          <w:szCs w:val="20"/>
        </w:rPr>
        <w:t xml:space="preserve"> a pojištění záruky </w:t>
      </w:r>
      <w:r w:rsidR="000E7657" w:rsidRPr="009030A0">
        <w:rPr>
          <w:rFonts w:ascii="Arial" w:hAnsi="Arial" w:cs="Arial"/>
          <w:bCs/>
          <w:sz w:val="20"/>
          <w:szCs w:val="20"/>
        </w:rPr>
        <w:t>v odpovídající výši musí být platná po celou dobu záruční lhůty.</w:t>
      </w:r>
    </w:p>
    <w:p w14:paraId="6F20414F" w14:textId="77777777" w:rsidR="000E7657" w:rsidRPr="009030A0" w:rsidRDefault="000E7657" w:rsidP="000E7657">
      <w:pPr>
        <w:numPr>
          <w:ilvl w:val="1"/>
          <w:numId w:val="8"/>
        </w:numPr>
        <w:ind w:hanging="218"/>
        <w:jc w:val="both"/>
        <w:rPr>
          <w:rFonts w:ascii="Arial" w:hAnsi="Arial" w:cs="Arial"/>
          <w:bCs/>
          <w:sz w:val="20"/>
          <w:szCs w:val="20"/>
        </w:rPr>
      </w:pPr>
      <w:r w:rsidRPr="009030A0">
        <w:rPr>
          <w:rFonts w:ascii="Arial" w:hAnsi="Arial" w:cs="Arial"/>
          <w:bCs/>
          <w:sz w:val="20"/>
          <w:szCs w:val="20"/>
        </w:rPr>
        <w:t>Záruka bude zhotoviteli uvolňována takto:</w:t>
      </w:r>
    </w:p>
    <w:p w14:paraId="43766F1B" w14:textId="34937C48" w:rsidR="000E7657" w:rsidRPr="009030A0" w:rsidRDefault="000E7657" w:rsidP="000E7657">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w:t>
      </w:r>
      <w:r w:rsidR="00A20010" w:rsidRPr="009030A0">
        <w:rPr>
          <w:rFonts w:ascii="Arial" w:hAnsi="Arial" w:cs="Arial"/>
          <w:bCs/>
          <w:sz w:val="20"/>
          <w:szCs w:val="20"/>
        </w:rPr>
        <w:t>tří</w:t>
      </w:r>
      <w:r w:rsidRPr="009030A0">
        <w:rPr>
          <w:rFonts w:ascii="Arial" w:hAnsi="Arial" w:cs="Arial"/>
          <w:bCs/>
          <w:sz w:val="20"/>
          <w:szCs w:val="20"/>
        </w:rPr>
        <w:t xml:space="preserve">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9030A0">
        <w:rPr>
          <w:rFonts w:ascii="Arial" w:hAnsi="Arial" w:cs="Arial"/>
          <w:bCs/>
          <w:sz w:val="20"/>
          <w:szCs w:val="20"/>
        </w:rPr>
        <w:t xml:space="preserve">částku </w:t>
      </w:r>
      <w:r w:rsidR="00910F5C" w:rsidRPr="009030A0">
        <w:rPr>
          <w:rFonts w:ascii="Arial" w:hAnsi="Arial" w:cs="Arial"/>
          <w:bCs/>
          <w:sz w:val="20"/>
          <w:szCs w:val="20"/>
        </w:rPr>
        <w:t xml:space="preserve"> </w:t>
      </w:r>
      <w:r w:rsidR="00910F5C" w:rsidRPr="009030A0">
        <w:rPr>
          <w:rFonts w:ascii="Arial" w:hAnsi="Arial" w:cs="Arial"/>
          <w:b/>
          <w:sz w:val="20"/>
          <w:szCs w:val="20"/>
        </w:rPr>
        <w:t>70</w:t>
      </w:r>
      <w:proofErr w:type="gramEnd"/>
      <w:r w:rsidRPr="009030A0">
        <w:rPr>
          <w:rFonts w:ascii="Arial" w:hAnsi="Arial" w:cs="Arial"/>
          <w:b/>
          <w:sz w:val="20"/>
          <w:szCs w:val="20"/>
        </w:rPr>
        <w:t> 000,00</w:t>
      </w:r>
      <w:r w:rsidRPr="009030A0">
        <w:rPr>
          <w:rFonts w:ascii="Arial" w:hAnsi="Arial" w:cs="Arial"/>
          <w:bCs/>
          <w:sz w:val="20"/>
          <w:szCs w:val="20"/>
        </w:rPr>
        <w:t xml:space="preserve"> Kč záruky na bankovní účet sděl</w:t>
      </w:r>
      <w:r w:rsidR="00A20010" w:rsidRPr="009030A0">
        <w:rPr>
          <w:rFonts w:ascii="Arial" w:hAnsi="Arial" w:cs="Arial"/>
          <w:bCs/>
          <w:sz w:val="20"/>
          <w:szCs w:val="20"/>
        </w:rPr>
        <w:t xml:space="preserve">ený zhotovitelem v této </w:t>
      </w:r>
      <w:r w:rsidR="00437F1F" w:rsidRPr="009030A0">
        <w:rPr>
          <w:rFonts w:ascii="Arial" w:hAnsi="Arial" w:cs="Arial"/>
          <w:bCs/>
          <w:sz w:val="20"/>
          <w:szCs w:val="20"/>
        </w:rPr>
        <w:t xml:space="preserve">žádosti. Případně je zhotovitel oprávněn snížit bankovní záruku/pojištění záruky </w:t>
      </w:r>
      <w:r w:rsidR="00437F1F" w:rsidRPr="009030A0">
        <w:rPr>
          <w:rFonts w:ascii="Arial" w:hAnsi="Arial" w:cs="Arial"/>
          <w:b/>
          <w:sz w:val="20"/>
          <w:szCs w:val="20"/>
        </w:rPr>
        <w:t>o 70 000,00 Kč.</w:t>
      </w:r>
    </w:p>
    <w:p w14:paraId="31913EF1" w14:textId="77777777" w:rsidR="00A20010" w:rsidRPr="009030A0" w:rsidRDefault="000E7657" w:rsidP="00A20010">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čtyř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9030A0">
        <w:rPr>
          <w:rFonts w:ascii="Arial" w:hAnsi="Arial" w:cs="Arial"/>
          <w:bCs/>
          <w:sz w:val="20"/>
          <w:szCs w:val="20"/>
        </w:rPr>
        <w:t xml:space="preserve">částku </w:t>
      </w:r>
    </w:p>
    <w:p w14:paraId="2C287F1D" w14:textId="1324E61C" w:rsidR="000E7657" w:rsidRPr="009030A0" w:rsidRDefault="00910F5C" w:rsidP="00A20010">
      <w:pPr>
        <w:ind w:left="1353"/>
        <w:jc w:val="both"/>
        <w:rPr>
          <w:rFonts w:ascii="Arial" w:hAnsi="Arial" w:cs="Arial"/>
          <w:bCs/>
          <w:sz w:val="20"/>
          <w:szCs w:val="20"/>
        </w:rPr>
      </w:pPr>
      <w:r w:rsidRPr="009030A0">
        <w:rPr>
          <w:rFonts w:ascii="Arial" w:hAnsi="Arial" w:cs="Arial"/>
          <w:b/>
          <w:sz w:val="20"/>
          <w:szCs w:val="20"/>
        </w:rPr>
        <w:t xml:space="preserve">70 </w:t>
      </w:r>
      <w:r w:rsidR="000E7657" w:rsidRPr="009030A0">
        <w:rPr>
          <w:rFonts w:ascii="Arial" w:hAnsi="Arial" w:cs="Arial"/>
          <w:b/>
          <w:sz w:val="20"/>
          <w:szCs w:val="20"/>
        </w:rPr>
        <w:t>000,00</w:t>
      </w:r>
      <w:r w:rsidR="000E7657" w:rsidRPr="009030A0">
        <w:rPr>
          <w:rFonts w:ascii="Arial" w:hAnsi="Arial" w:cs="Arial"/>
          <w:bCs/>
          <w:sz w:val="20"/>
          <w:szCs w:val="20"/>
        </w:rPr>
        <w:t xml:space="preserve"> Kč záruky na bankovní účet sděle</w:t>
      </w:r>
      <w:r w:rsidR="00437F1F" w:rsidRPr="009030A0">
        <w:rPr>
          <w:rFonts w:ascii="Arial" w:hAnsi="Arial" w:cs="Arial"/>
          <w:bCs/>
          <w:sz w:val="20"/>
          <w:szCs w:val="20"/>
        </w:rPr>
        <w:t>ný zhotovitelem v této žádosti. Případně je zhotovitel oprávněn snížit bankovní záruku/pojištění záruky o 70 000,00 Kč.</w:t>
      </w:r>
    </w:p>
    <w:p w14:paraId="28A15407" w14:textId="77777777" w:rsidR="00A20010" w:rsidRPr="009030A0" w:rsidRDefault="000E7657" w:rsidP="000E7657">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pěti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105FCC43" w:rsidR="000E7657" w:rsidRPr="009030A0" w:rsidRDefault="00910F5C" w:rsidP="00A20010">
      <w:pPr>
        <w:ind w:left="1353"/>
        <w:jc w:val="both"/>
        <w:rPr>
          <w:rFonts w:ascii="Arial" w:hAnsi="Arial" w:cs="Arial"/>
          <w:bCs/>
          <w:sz w:val="20"/>
          <w:szCs w:val="20"/>
        </w:rPr>
      </w:pPr>
      <w:r w:rsidRPr="009030A0">
        <w:rPr>
          <w:rFonts w:ascii="Arial" w:hAnsi="Arial" w:cs="Arial"/>
          <w:b/>
          <w:sz w:val="20"/>
          <w:szCs w:val="20"/>
        </w:rPr>
        <w:t xml:space="preserve">60 </w:t>
      </w:r>
      <w:r w:rsidR="000E7657" w:rsidRPr="009030A0">
        <w:rPr>
          <w:rFonts w:ascii="Arial" w:hAnsi="Arial" w:cs="Arial"/>
          <w:b/>
          <w:sz w:val="20"/>
          <w:szCs w:val="20"/>
        </w:rPr>
        <w:t>000,00</w:t>
      </w:r>
      <w:r w:rsidR="000E7657" w:rsidRPr="009030A0">
        <w:rPr>
          <w:rFonts w:ascii="Arial" w:hAnsi="Arial" w:cs="Arial"/>
          <w:bCs/>
          <w:sz w:val="20"/>
          <w:szCs w:val="20"/>
        </w:rPr>
        <w:t xml:space="preserve"> Kč záruky na bankovní účet sdělený zhotovitelem v této žádosti. </w:t>
      </w:r>
      <w:r w:rsidR="00437F1F" w:rsidRPr="009030A0">
        <w:rPr>
          <w:rFonts w:ascii="Arial" w:hAnsi="Arial" w:cs="Arial"/>
          <w:bCs/>
          <w:sz w:val="20"/>
          <w:szCs w:val="20"/>
        </w:rPr>
        <w:t>Případně na základě písemné výzvy uvolní originál bankovní záruky/pojištění záruky.</w:t>
      </w:r>
    </w:p>
    <w:p w14:paraId="2A350338" w14:textId="4FCBF1C6" w:rsidR="000E7657" w:rsidRPr="00D0592D" w:rsidRDefault="000E7657" w:rsidP="000E7657">
      <w:pPr>
        <w:numPr>
          <w:ilvl w:val="1"/>
          <w:numId w:val="8"/>
        </w:numPr>
        <w:ind w:left="709" w:hanging="567"/>
        <w:jc w:val="both"/>
        <w:rPr>
          <w:rFonts w:ascii="Arial" w:hAnsi="Arial" w:cs="Arial"/>
          <w:sz w:val="20"/>
          <w:szCs w:val="20"/>
        </w:rPr>
      </w:pPr>
      <w:r w:rsidRPr="009030A0">
        <w:rPr>
          <w:rFonts w:ascii="Arial" w:hAnsi="Arial" w:cs="Arial"/>
          <w:bCs/>
          <w:sz w:val="20"/>
          <w:szCs w:val="20"/>
        </w:rPr>
        <w:t>Pokud během záruční doby zhotovitel neodstraní ve lhůtách dle této smlouvy jakoukoliv</w:t>
      </w:r>
      <w:r w:rsidRPr="00D0592D">
        <w:rPr>
          <w:rFonts w:ascii="Arial" w:hAnsi="Arial" w:cs="Arial"/>
          <w:bCs/>
          <w:sz w:val="20"/>
          <w:szCs w:val="20"/>
        </w:rPr>
        <w:t xml:space="preserve">   reklamovanou vadu</w:t>
      </w:r>
      <w:r w:rsidR="00A20010" w:rsidRPr="00D0592D">
        <w:rPr>
          <w:rFonts w:ascii="Arial" w:hAnsi="Arial" w:cs="Arial"/>
          <w:bCs/>
          <w:sz w:val="20"/>
          <w:szCs w:val="20"/>
        </w:rPr>
        <w:t>,</w:t>
      </w:r>
      <w:r w:rsidRPr="00D0592D">
        <w:rPr>
          <w:rFonts w:ascii="Arial" w:hAnsi="Arial" w:cs="Arial"/>
          <w:bCs/>
          <w:sz w:val="20"/>
          <w:szCs w:val="20"/>
        </w:rPr>
        <w:t xml:space="preserve"> je objednatel oprávněn k její</w:t>
      </w:r>
      <w:r w:rsidR="0054295E" w:rsidRPr="00D0592D">
        <w:rPr>
          <w:rFonts w:ascii="Arial" w:hAnsi="Arial" w:cs="Arial"/>
          <w:bCs/>
          <w:sz w:val="20"/>
          <w:szCs w:val="20"/>
        </w:rPr>
        <w:t>mu</w:t>
      </w:r>
      <w:r w:rsidRPr="00D0592D">
        <w:rPr>
          <w:rFonts w:ascii="Arial" w:hAnsi="Arial" w:cs="Arial"/>
          <w:bCs/>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1D0B53">
      <w:pPr>
        <w:numPr>
          <w:ilvl w:val="0"/>
          <w:numId w:val="8"/>
        </w:numPr>
        <w:ind w:left="426" w:hanging="426"/>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39AC7AA3"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za vady, jež má dílo v době jeho předání</w:t>
      </w:r>
      <w:r w:rsidR="00544BE4">
        <w:rPr>
          <w:rFonts w:ascii="Arial" w:hAnsi="Arial" w:cs="Arial"/>
          <w:sz w:val="20"/>
        </w:rPr>
        <w:t xml:space="preserve"> – viz </w:t>
      </w:r>
      <w:r w:rsidR="00544BE4" w:rsidRPr="005A005C">
        <w:rPr>
          <w:rFonts w:ascii="Arial" w:hAnsi="Arial" w:cs="Arial"/>
          <w:sz w:val="20"/>
        </w:rPr>
        <w:t>blíže čl. 1</w:t>
      </w:r>
      <w:r w:rsidR="00273361" w:rsidRPr="005A005C">
        <w:rPr>
          <w:rFonts w:ascii="Arial" w:hAnsi="Arial" w:cs="Arial"/>
          <w:sz w:val="20"/>
        </w:rPr>
        <w:t>5</w:t>
      </w:r>
      <w:r w:rsidR="00544BE4" w:rsidRPr="005A005C">
        <w:rPr>
          <w:rFonts w:ascii="Arial" w:hAnsi="Arial" w:cs="Arial"/>
          <w:sz w:val="20"/>
        </w:rPr>
        <w:t>.2.</w:t>
      </w:r>
      <w:r w:rsidRPr="005A005C">
        <w:rPr>
          <w:rFonts w:ascii="Arial" w:hAnsi="Arial" w:cs="Arial"/>
          <w:sz w:val="20"/>
        </w:rPr>
        <w:t>,</w:t>
      </w:r>
      <w:r w:rsidRPr="004E05AD">
        <w:rPr>
          <w:rFonts w:ascii="Arial" w:hAnsi="Arial" w:cs="Arial"/>
          <w:sz w:val="20"/>
        </w:rPr>
        <w:t xml:space="preserve"> a dále odpovídá za vady díla zjištěné v záruční době. </w:t>
      </w:r>
    </w:p>
    <w:p w14:paraId="5D4763B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16CA00E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DF4620" w:rsidRPr="004E05AD">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02A32F6D" w14:textId="5E071B62" w:rsidR="0049713A" w:rsidRDefault="0049713A" w:rsidP="00671438">
      <w:pPr>
        <w:pStyle w:val="Zkladntext"/>
        <w:spacing w:line="240" w:lineRule="atLeast"/>
        <w:jc w:val="both"/>
        <w:rPr>
          <w:rFonts w:ascii="Arial" w:hAnsi="Arial" w:cs="Arial"/>
          <w:sz w:val="20"/>
          <w:lang w:val="cs-CZ"/>
        </w:rPr>
      </w:pPr>
    </w:p>
    <w:p w14:paraId="51B2725D" w14:textId="45DA4BFA" w:rsidR="009030A0" w:rsidRDefault="009030A0" w:rsidP="00671438">
      <w:pPr>
        <w:pStyle w:val="Zkladntext"/>
        <w:spacing w:line="240" w:lineRule="atLeast"/>
        <w:jc w:val="both"/>
        <w:rPr>
          <w:rFonts w:ascii="Arial" w:hAnsi="Arial" w:cs="Arial"/>
          <w:sz w:val="20"/>
          <w:lang w:val="cs-CZ"/>
        </w:rPr>
      </w:pP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77777777" w:rsidR="00BE1D07" w:rsidRPr="00DB64EB" w:rsidRDefault="00544BE4" w:rsidP="001D0B53">
      <w:pPr>
        <w:pStyle w:val="Zkladntext"/>
        <w:numPr>
          <w:ilvl w:val="2"/>
          <w:numId w:val="8"/>
        </w:numPr>
        <w:spacing w:line="240" w:lineRule="atLeast"/>
        <w:ind w:left="1276" w:hanging="709"/>
        <w:jc w:val="both"/>
        <w:rPr>
          <w:rFonts w:ascii="Arial" w:hAnsi="Arial" w:cs="Arial"/>
          <w:sz w:val="20"/>
        </w:rPr>
      </w:pPr>
      <w:r>
        <w:rPr>
          <w:rFonts w:ascii="Arial" w:hAnsi="Arial" w:cs="Arial"/>
          <w:sz w:val="20"/>
          <w:szCs w:val="20"/>
          <w:lang w:val="cs-CZ"/>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lang w:val="cs-CZ"/>
        </w:rPr>
        <w:t xml:space="preserve"> na celé dílo</w:t>
      </w:r>
      <w:r w:rsidR="00BE1D07" w:rsidRPr="00F7215A">
        <w:rPr>
          <w:rFonts w:ascii="Arial" w:hAnsi="Arial" w:cs="Arial"/>
          <w:sz w:val="20"/>
          <w:szCs w:val="20"/>
        </w:rPr>
        <w:t xml:space="preserve"> se sjednává v délce  </w:t>
      </w:r>
      <w:r w:rsidR="00BE1D07" w:rsidRPr="00F7215A">
        <w:rPr>
          <w:rFonts w:ascii="Arial" w:hAnsi="Arial" w:cs="Arial"/>
          <w:b/>
          <w:sz w:val="20"/>
          <w:szCs w:val="20"/>
        </w:rPr>
        <w:t>60  měsíců</w:t>
      </w:r>
      <w:r w:rsidR="00BE1D07" w:rsidRPr="00F7215A">
        <w:rPr>
          <w:rFonts w:ascii="Arial" w:hAnsi="Arial" w:cs="Arial"/>
          <w:b/>
          <w:sz w:val="20"/>
          <w:szCs w:val="20"/>
          <w:lang w:val="cs-CZ"/>
        </w:rPr>
        <w:t xml:space="preserve"> </w:t>
      </w:r>
      <w:r w:rsidR="00BE1D07" w:rsidRPr="00F7215A">
        <w:rPr>
          <w:rFonts w:ascii="Arial" w:hAnsi="Arial" w:cs="Arial"/>
          <w:sz w:val="20"/>
          <w:szCs w:val="20"/>
          <w:lang w:val="cs-CZ"/>
        </w:rPr>
        <w:t>a začíná běžet od doby předání a převzetí díla</w:t>
      </w:r>
      <w:r w:rsidR="00BE1D07" w:rsidRPr="00F7215A">
        <w:rPr>
          <w:rFonts w:ascii="Arial" w:hAnsi="Arial" w:cs="Arial"/>
          <w:sz w:val="20"/>
          <w:szCs w:val="20"/>
        </w:rPr>
        <w:t xml:space="preserve">. </w:t>
      </w:r>
      <w:r w:rsidR="00BE1D07" w:rsidRPr="00F7215A">
        <w:rPr>
          <w:rFonts w:ascii="Arial" w:hAnsi="Arial" w:cs="Arial"/>
          <w:sz w:val="20"/>
          <w:szCs w:val="20"/>
          <w:lang w:val="cs-CZ"/>
        </w:rPr>
        <w:t>Pokud nějaká část stavby bude uváděna do předčasného užívání, běží na ní záruční lhůty stejným způsobem, jak je popsáno v předchozí části odstavce s tím, že lhůty počínají běžet dnem uvedení</w:t>
      </w:r>
      <w:r w:rsidR="00BE1D07">
        <w:rPr>
          <w:rFonts w:ascii="Arial" w:hAnsi="Arial" w:cs="Arial"/>
          <w:sz w:val="20"/>
          <w:szCs w:val="20"/>
          <w:lang w:val="cs-CZ"/>
        </w:rPr>
        <w:t xml:space="preserve"> části stavby</w:t>
      </w:r>
      <w:r w:rsidR="00BE1D07" w:rsidRPr="00F7215A">
        <w:rPr>
          <w:rFonts w:ascii="Arial" w:hAnsi="Arial" w:cs="Arial"/>
          <w:sz w:val="20"/>
          <w:szCs w:val="20"/>
          <w:lang w:val="cs-CZ"/>
        </w:rPr>
        <w:t xml:space="preserve"> do předčasného užívání. </w:t>
      </w:r>
      <w:r w:rsidR="00BE1D07" w:rsidRPr="00F7215A">
        <w:rPr>
          <w:rFonts w:ascii="Arial" w:hAnsi="Arial" w:cs="Arial"/>
          <w:sz w:val="20"/>
          <w:szCs w:val="20"/>
        </w:rPr>
        <w:t>Záruční lhůta neběží po dobu, po kterou Objednatel nemohl předmět díla užívat pro vady díla, za které</w:t>
      </w:r>
      <w:r w:rsidR="00CD374B">
        <w:rPr>
          <w:rFonts w:ascii="Arial" w:hAnsi="Arial" w:cs="Arial"/>
          <w:sz w:val="20"/>
        </w:rPr>
        <w:t xml:space="preserve"> </w:t>
      </w:r>
      <w:r w:rsidR="00CD374B">
        <w:rPr>
          <w:rFonts w:ascii="Arial" w:hAnsi="Arial" w:cs="Arial"/>
          <w:sz w:val="20"/>
          <w:lang w:val="cs-CZ"/>
        </w:rPr>
        <w:t>Z</w:t>
      </w:r>
      <w:r w:rsidR="00BE1D07" w:rsidRPr="00DB64EB">
        <w:rPr>
          <w:rFonts w:ascii="Arial" w:hAnsi="Arial" w:cs="Arial"/>
          <w:sz w:val="20"/>
        </w:rPr>
        <w:t>hotovitel odpovídá.</w:t>
      </w:r>
    </w:p>
    <w:p w14:paraId="5102A32C" w14:textId="77777777" w:rsidR="009A6E07"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6A4404" w:rsidRDefault="00415865" w:rsidP="001D0B53">
      <w:pPr>
        <w:numPr>
          <w:ilvl w:val="2"/>
          <w:numId w:val="8"/>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77FDF39D" w14:textId="77777777" w:rsidR="00230758" w:rsidRPr="004E05AD" w:rsidRDefault="00230758" w:rsidP="00CB08F6">
      <w:pPr>
        <w:ind w:left="1276" w:hanging="709"/>
        <w:jc w:val="both"/>
        <w:rPr>
          <w:rFonts w:ascii="Arial" w:hAnsi="Arial" w:cs="Arial"/>
          <w:sz w:val="20"/>
          <w:szCs w:val="20"/>
        </w:rPr>
      </w:pPr>
    </w:p>
    <w:p w14:paraId="6477CF0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Zhotovitel je povinen nejpozději do 10ti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do patnácti dnů po obdržení reklamace, a to i v případě, že reklamaci neuznává. Náklady na odstranění reklamované vady nese Zhotovite</w:t>
      </w:r>
      <w:r w:rsidR="00495C6A">
        <w:rPr>
          <w:rFonts w:ascii="Arial" w:hAnsi="Arial" w:cs="Arial"/>
          <w:sz w:val="20"/>
        </w:rPr>
        <w:t>l i ve sporných případech až do </w:t>
      </w:r>
      <w:r w:rsidRPr="0049781D">
        <w:rPr>
          <w:rFonts w:ascii="Arial" w:hAnsi="Arial" w:cs="Arial"/>
          <w:sz w:val="20"/>
        </w:rPr>
        <w:t>rozhodnutí soudu.</w:t>
      </w:r>
    </w:p>
    <w:p w14:paraId="3EBF30CE"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Nenastoupí-li Zhotovitel k odstranění reklamované vady ani do 20ti dnů po obdržení reklamace Objednatele </w:t>
      </w:r>
      <w:r w:rsidR="00DF4620">
        <w:rPr>
          <w:rFonts w:ascii="Arial" w:hAnsi="Arial" w:cs="Arial"/>
          <w:sz w:val="20"/>
        </w:rPr>
        <w:t xml:space="preserve">(resp. 48 hodin v případě havárie) </w:t>
      </w:r>
      <w:r w:rsidRPr="0049781D">
        <w:rPr>
          <w:rFonts w:ascii="Arial" w:hAnsi="Arial" w:cs="Arial"/>
          <w:sz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Pr>
          <w:rFonts w:ascii="Arial" w:hAnsi="Arial" w:cs="Arial"/>
          <w:sz w:val="20"/>
          <w:lang w:val="cs-CZ"/>
        </w:rPr>
        <w:t>y za jakost díla</w:t>
      </w:r>
      <w:r w:rsidRPr="0049781D">
        <w:rPr>
          <w:rFonts w:ascii="Arial" w:hAnsi="Arial" w:cs="Arial"/>
          <w:sz w:val="20"/>
        </w:rPr>
        <w:t xml:space="preserve"> za zásah Zhotovitele.</w:t>
      </w:r>
    </w:p>
    <w:p w14:paraId="47C01B0A" w14:textId="77777777" w:rsidR="006139F5" w:rsidRPr="006139F5" w:rsidRDefault="009A6E07" w:rsidP="001D0B53">
      <w:pPr>
        <w:pStyle w:val="Zkladntext"/>
        <w:numPr>
          <w:ilvl w:val="2"/>
          <w:numId w:val="8"/>
        </w:numPr>
        <w:spacing w:line="240" w:lineRule="atLeast"/>
        <w:ind w:left="1276" w:hanging="709"/>
        <w:jc w:val="both"/>
        <w:rPr>
          <w:rFonts w:ascii="Arial" w:hAnsi="Arial" w:cs="Arial"/>
          <w:sz w:val="20"/>
        </w:rPr>
      </w:pPr>
      <w:r w:rsidRPr="006139F5">
        <w:rPr>
          <w:rFonts w:ascii="Arial" w:hAnsi="Arial" w:cs="Arial"/>
          <w:sz w:val="20"/>
        </w:rPr>
        <w:t>Prokáže-li se ve sporných případech, že Objednatel reklamoval neoprávněně, tzn., že jím re</w:t>
      </w:r>
      <w:r w:rsidR="007F2A28">
        <w:rPr>
          <w:rFonts w:ascii="Arial" w:hAnsi="Arial" w:cs="Arial"/>
          <w:sz w:val="20"/>
        </w:rPr>
        <w:t xml:space="preserve">klamovaná vada nevznikla vinou </w:t>
      </w:r>
      <w:r w:rsidR="007F2A28">
        <w:rPr>
          <w:rFonts w:ascii="Arial" w:hAnsi="Arial" w:cs="Arial"/>
          <w:sz w:val="20"/>
          <w:lang w:val="cs-CZ"/>
        </w:rPr>
        <w:t>Z</w:t>
      </w:r>
      <w:r w:rsidRPr="006139F5">
        <w:rPr>
          <w:rFonts w:ascii="Arial" w:hAnsi="Arial" w:cs="Arial"/>
          <w:sz w:val="20"/>
        </w:rPr>
        <w:t>hotovitele a že se na ni nevztahuje záruční lhůta resp., že vadu způsobil nevhodným užíváním díla Objednatel apod., je Objednatel povinen uhradit Zhotoviteli veškeré jemu, v souvislosti s o</w:t>
      </w:r>
      <w:r w:rsidR="006139F5">
        <w:rPr>
          <w:rFonts w:ascii="Arial" w:hAnsi="Arial" w:cs="Arial"/>
          <w:sz w:val="20"/>
        </w:rPr>
        <w:t>dstraněním vady vzniklé náklady</w:t>
      </w:r>
      <w:r w:rsidR="006139F5">
        <w:rPr>
          <w:rFonts w:ascii="Arial" w:hAnsi="Arial" w:cs="Arial"/>
          <w:sz w:val="20"/>
          <w:lang w:val="cs-CZ"/>
        </w:rPr>
        <w:t>.</w:t>
      </w:r>
    </w:p>
    <w:p w14:paraId="2FDA1E0F" w14:textId="77777777" w:rsidR="009A6E07" w:rsidRPr="006139F5" w:rsidRDefault="009A6E07" w:rsidP="001D0B53">
      <w:pPr>
        <w:pStyle w:val="Zkladntext"/>
        <w:numPr>
          <w:ilvl w:val="2"/>
          <w:numId w:val="8"/>
        </w:numPr>
        <w:spacing w:line="240" w:lineRule="atLeast"/>
        <w:ind w:left="1276" w:hanging="709"/>
        <w:jc w:val="both"/>
        <w:rPr>
          <w:rFonts w:ascii="Arial" w:hAnsi="Arial" w:cs="Arial"/>
          <w:sz w:val="20"/>
        </w:rPr>
      </w:pPr>
      <w:r w:rsidRPr="006139F5">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9030A0" w:rsidRDefault="009A6E07" w:rsidP="009030A0">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Objednatel je povinen umožnit pracovníkům Zhotovitele př</w:t>
      </w:r>
      <w:r w:rsidR="00495C6A">
        <w:rPr>
          <w:rFonts w:ascii="Arial" w:hAnsi="Arial" w:cs="Arial"/>
          <w:sz w:val="20"/>
        </w:rPr>
        <w:t>ístup do prostor nezbytných pro </w:t>
      </w:r>
      <w:r w:rsidRPr="0049781D">
        <w:rPr>
          <w:rFonts w:ascii="Arial" w:hAnsi="Arial" w:cs="Arial"/>
          <w:sz w:val="20"/>
        </w:rPr>
        <w:t>odstranění vady. Pokud tak neučiní, není Zhotovitel v prodlení s termínem nastoupení na odstranění vady ani s termínem pro odstranění vady</w:t>
      </w:r>
      <w:r w:rsidR="00BC0A0F">
        <w:rPr>
          <w:rFonts w:ascii="Arial" w:hAnsi="Arial" w:cs="Arial"/>
          <w:sz w:val="20"/>
          <w:lang w:val="cs-CZ"/>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1D0B53">
      <w:pPr>
        <w:numPr>
          <w:ilvl w:val="1"/>
          <w:numId w:val="8"/>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A17866" w:rsidRDefault="00415865" w:rsidP="001D0B53">
      <w:pPr>
        <w:numPr>
          <w:ilvl w:val="2"/>
          <w:numId w:val="8"/>
        </w:numPr>
        <w:ind w:left="1276" w:hanging="709"/>
        <w:jc w:val="both"/>
        <w:rPr>
          <w:rFonts w:ascii="Arial" w:hAnsi="Arial" w:cs="Arial"/>
          <w:sz w:val="20"/>
        </w:rPr>
      </w:pPr>
      <w:r w:rsidRPr="00A17866">
        <w:rPr>
          <w:rFonts w:ascii="Arial" w:hAnsi="Arial" w:cs="Arial"/>
          <w:sz w:val="20"/>
        </w:rPr>
        <w:t>Lhůtu pro odstranění reklamovaných vad sjednají ob</w:t>
      </w:r>
      <w:r w:rsidR="00495C6A">
        <w:rPr>
          <w:rFonts w:ascii="Arial" w:hAnsi="Arial" w:cs="Arial"/>
          <w:sz w:val="20"/>
        </w:rPr>
        <w:t>ě smluvní strany podle povahy a </w:t>
      </w:r>
      <w:r w:rsidRPr="00A17866">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A17866" w:rsidRDefault="00415865" w:rsidP="001D0B53">
      <w:pPr>
        <w:numPr>
          <w:ilvl w:val="2"/>
          <w:numId w:val="8"/>
        </w:numPr>
        <w:ind w:left="1276" w:hanging="709"/>
        <w:jc w:val="both"/>
        <w:rPr>
          <w:rFonts w:ascii="Arial" w:hAnsi="Arial" w:cs="Arial"/>
          <w:sz w:val="20"/>
        </w:rPr>
      </w:pPr>
      <w:r w:rsidRPr="00A17866">
        <w:rPr>
          <w:rFonts w:ascii="Arial" w:hAnsi="Arial" w:cs="Arial"/>
          <w:sz w:val="20"/>
        </w:rPr>
        <w:lastRenderedPageBreak/>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A17866">
        <w:rPr>
          <w:rFonts w:ascii="Arial" w:hAnsi="Arial" w:cs="Arial"/>
          <w:sz w:val="20"/>
        </w:rPr>
        <w:t>5</w:t>
      </w:r>
      <w:r w:rsidRPr="00A17866">
        <w:rPr>
          <w:rFonts w:ascii="Arial" w:hAnsi="Arial" w:cs="Arial"/>
          <w:sz w:val="20"/>
        </w:rPr>
        <w:t xml:space="preserve"> dnů ode dne uplatnění reklamace Objednatelem.</w:t>
      </w:r>
    </w:p>
    <w:p w14:paraId="379BF698"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1D0B53">
      <w:pPr>
        <w:numPr>
          <w:ilvl w:val="2"/>
          <w:numId w:val="8"/>
        </w:numPr>
        <w:ind w:left="1276" w:hanging="709"/>
        <w:jc w:val="both"/>
        <w:rPr>
          <w:rFonts w:ascii="Arial" w:hAnsi="Arial" w:cs="Arial"/>
          <w:sz w:val="20"/>
          <w:szCs w:val="20"/>
        </w:rPr>
      </w:pPr>
      <w:r w:rsidRPr="00D265F7">
        <w:rPr>
          <w:rFonts w:ascii="Arial" w:hAnsi="Arial" w:cs="Arial"/>
          <w:sz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A20010">
      <w:pPr>
        <w:numPr>
          <w:ilvl w:val="2"/>
          <w:numId w:val="8"/>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10852540" w14:textId="77777777" w:rsidR="0059658B" w:rsidRPr="0049713A" w:rsidRDefault="00AD40A6" w:rsidP="001D0B53">
      <w:pPr>
        <w:numPr>
          <w:ilvl w:val="2"/>
          <w:numId w:val="8"/>
        </w:numPr>
        <w:ind w:left="1276" w:hanging="709"/>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49713A">
        <w:rPr>
          <w:rFonts w:ascii="Arial" w:hAnsi="Arial" w:cs="Arial"/>
          <w:b/>
          <w:sz w:val="20"/>
          <w:szCs w:val="20"/>
        </w:rPr>
        <w:t xml:space="preserve">vysoutěžené ceny díla </w:t>
      </w:r>
      <w:r w:rsidR="003279A9" w:rsidRPr="0049713A">
        <w:rPr>
          <w:rFonts w:ascii="Arial" w:hAnsi="Arial" w:cs="Arial"/>
          <w:b/>
          <w:sz w:val="20"/>
          <w:szCs w:val="20"/>
        </w:rPr>
        <w:t>bez</w:t>
      </w:r>
      <w:r w:rsidR="006E121A" w:rsidRPr="0049713A">
        <w:rPr>
          <w:rFonts w:ascii="Arial" w:hAnsi="Arial" w:cs="Arial"/>
          <w:b/>
          <w:sz w:val="20"/>
          <w:szCs w:val="20"/>
        </w:rPr>
        <w:t xml:space="preserve"> DPH</w:t>
      </w:r>
      <w:r w:rsidRPr="0049713A">
        <w:rPr>
          <w:rFonts w:ascii="Arial" w:hAnsi="Arial" w:cs="Arial"/>
          <w:b/>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5EF2B2BC" w14:textId="77777777" w:rsidR="00B63DC8" w:rsidRPr="004E05AD" w:rsidRDefault="00B63DC8" w:rsidP="00120977">
      <w:pPr>
        <w:jc w:val="both"/>
        <w:rPr>
          <w:rFonts w:ascii="Arial" w:hAnsi="Arial" w:cs="Arial"/>
          <w:sz w:val="20"/>
          <w:szCs w:val="20"/>
        </w:rPr>
      </w:pPr>
    </w:p>
    <w:p w14:paraId="1FBFAFC3" w14:textId="77777777" w:rsidR="00415865" w:rsidRPr="00810410" w:rsidRDefault="00415865" w:rsidP="001D0B53">
      <w:pPr>
        <w:numPr>
          <w:ilvl w:val="1"/>
          <w:numId w:val="8"/>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6E14C8">
      <w:pPr>
        <w:numPr>
          <w:ilvl w:val="2"/>
          <w:numId w:val="8"/>
        </w:numPr>
        <w:ind w:left="1276" w:hanging="709"/>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1D0B53">
      <w:pPr>
        <w:numPr>
          <w:ilvl w:val="2"/>
          <w:numId w:val="8"/>
        </w:numPr>
        <w:ind w:left="1276" w:hanging="709"/>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4E05AD" w:rsidRDefault="00415865" w:rsidP="001D0B53">
      <w:pPr>
        <w:numPr>
          <w:ilvl w:val="1"/>
          <w:numId w:val="8"/>
        </w:numPr>
        <w:ind w:left="567" w:hanging="567"/>
        <w:jc w:val="both"/>
        <w:rPr>
          <w:rFonts w:ascii="Arial" w:hAnsi="Arial" w:cs="Arial"/>
          <w:sz w:val="20"/>
        </w:rPr>
      </w:pPr>
      <w:r w:rsidRPr="004E05AD">
        <w:rPr>
          <w:rFonts w:ascii="Arial" w:hAnsi="Arial" w:cs="Arial"/>
          <w:sz w:val="20"/>
        </w:rPr>
        <w:t>Práva a povinnosti při vzniku vyšší moci.</w:t>
      </w:r>
    </w:p>
    <w:p w14:paraId="7D33FE3E" w14:textId="6D535675" w:rsidR="005A005C" w:rsidRDefault="00415865" w:rsidP="00990B95">
      <w:pPr>
        <w:numPr>
          <w:ilvl w:val="2"/>
          <w:numId w:val="8"/>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3128A5BD" w14:textId="7F6B1867" w:rsidR="009030A0" w:rsidRDefault="009030A0" w:rsidP="009030A0">
      <w:pPr>
        <w:ind w:left="1276"/>
        <w:jc w:val="both"/>
        <w:rPr>
          <w:rFonts w:ascii="Arial" w:hAnsi="Arial" w:cs="Arial"/>
          <w:sz w:val="20"/>
          <w:szCs w:val="20"/>
        </w:rPr>
      </w:pPr>
    </w:p>
    <w:p w14:paraId="4A9411F7" w14:textId="2D8215F6" w:rsidR="009030A0" w:rsidRDefault="009030A0" w:rsidP="009030A0">
      <w:pPr>
        <w:ind w:left="1276"/>
        <w:jc w:val="both"/>
        <w:rPr>
          <w:rFonts w:ascii="Arial" w:hAnsi="Arial" w:cs="Arial"/>
          <w:sz w:val="20"/>
          <w:szCs w:val="20"/>
        </w:rPr>
      </w:pPr>
    </w:p>
    <w:p w14:paraId="7291410D" w14:textId="497982E3" w:rsidR="009030A0" w:rsidRDefault="009030A0" w:rsidP="009030A0">
      <w:pPr>
        <w:ind w:left="1276"/>
        <w:jc w:val="both"/>
        <w:rPr>
          <w:rFonts w:ascii="Arial" w:hAnsi="Arial" w:cs="Arial"/>
          <w:sz w:val="20"/>
          <w:szCs w:val="20"/>
        </w:rPr>
      </w:pPr>
    </w:p>
    <w:p w14:paraId="559F1F59" w14:textId="54826DDA" w:rsidR="009030A0" w:rsidRDefault="009030A0" w:rsidP="009030A0">
      <w:pPr>
        <w:ind w:left="1276"/>
        <w:jc w:val="both"/>
        <w:rPr>
          <w:rFonts w:ascii="Arial" w:hAnsi="Arial" w:cs="Arial"/>
          <w:sz w:val="20"/>
          <w:szCs w:val="20"/>
        </w:rPr>
      </w:pPr>
    </w:p>
    <w:p w14:paraId="2ABD19D7" w14:textId="3395182F" w:rsidR="009030A0" w:rsidRDefault="009030A0" w:rsidP="009030A0">
      <w:pPr>
        <w:ind w:left="1276"/>
        <w:jc w:val="both"/>
        <w:rPr>
          <w:rFonts w:ascii="Arial" w:hAnsi="Arial" w:cs="Arial"/>
          <w:sz w:val="20"/>
          <w:szCs w:val="20"/>
        </w:rPr>
      </w:pPr>
    </w:p>
    <w:p w14:paraId="79CD9D0F" w14:textId="77777777" w:rsidR="009030A0" w:rsidRPr="00990B95" w:rsidRDefault="009030A0" w:rsidP="009030A0">
      <w:pPr>
        <w:ind w:left="1276"/>
        <w:jc w:val="both"/>
        <w:rPr>
          <w:rFonts w:ascii="Arial" w:hAnsi="Arial" w:cs="Arial"/>
          <w:sz w:val="20"/>
          <w:szCs w:val="20"/>
        </w:rPr>
      </w:pPr>
    </w:p>
    <w:p w14:paraId="512B9C31"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21543F">
      <w:pPr>
        <w:numPr>
          <w:ilvl w:val="2"/>
          <w:numId w:val="8"/>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1D0B53">
      <w:pPr>
        <w:numPr>
          <w:ilvl w:val="0"/>
          <w:numId w:val="8"/>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77777777" w:rsidR="009856EE" w:rsidRPr="00224FDF" w:rsidRDefault="009856EE" w:rsidP="001D0B53">
      <w:pPr>
        <w:numPr>
          <w:ilvl w:val="1"/>
          <w:numId w:val="8"/>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v souladu s § 223 zákona č. 134/2016 Sb., o zadávání veřejných zakázek, v platném znění.</w:t>
      </w:r>
    </w:p>
    <w:p w14:paraId="1FE66625" w14:textId="77777777" w:rsidR="00224FDF" w:rsidRDefault="00C25E5D" w:rsidP="001D0B53">
      <w:pPr>
        <w:numPr>
          <w:ilvl w:val="1"/>
          <w:numId w:val="8"/>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4E9656B" w14:textId="77777777" w:rsidR="00224FDF" w:rsidRDefault="00224FDF" w:rsidP="00224FDF">
      <w:pPr>
        <w:numPr>
          <w:ilvl w:val="1"/>
          <w:numId w:val="8"/>
        </w:numPr>
        <w:ind w:left="709" w:hanging="709"/>
        <w:jc w:val="both"/>
        <w:rPr>
          <w:rFonts w:ascii="Arial" w:hAnsi="Arial" w:cs="Arial"/>
          <w:sz w:val="20"/>
          <w:szCs w:val="20"/>
        </w:rPr>
      </w:pPr>
      <w:r w:rsidRPr="00B95919">
        <w:rPr>
          <w:rFonts w:ascii="Arial" w:hAnsi="Arial" w:cs="Arial"/>
          <w:sz w:val="20"/>
          <w:szCs w:val="20"/>
        </w:rPr>
        <w:t>Objednatel má právo</w:t>
      </w:r>
      <w:r>
        <w:rPr>
          <w:rFonts w:ascii="Arial" w:hAnsi="Arial" w:cs="Arial"/>
          <w:sz w:val="20"/>
          <w:szCs w:val="20"/>
        </w:rPr>
        <w:t xml:space="preserve"> odstoupit od této smlouvy dále v </w:t>
      </w:r>
      <w:r w:rsidRPr="00B95919">
        <w:rPr>
          <w:rFonts w:ascii="Arial" w:hAnsi="Arial" w:cs="Arial"/>
          <w:sz w:val="20"/>
          <w:szCs w:val="20"/>
        </w:rPr>
        <w:t>případě, že probíhá in</w:t>
      </w:r>
      <w:r>
        <w:rPr>
          <w:rFonts w:ascii="Arial" w:hAnsi="Arial" w:cs="Arial"/>
          <w:sz w:val="20"/>
          <w:szCs w:val="20"/>
        </w:rPr>
        <w:t>solvenční řízení proti majetku Z</w:t>
      </w:r>
      <w:r w:rsidRPr="00B95919">
        <w:rPr>
          <w:rFonts w:ascii="Arial" w:hAnsi="Arial" w:cs="Arial"/>
          <w:sz w:val="20"/>
          <w:szCs w:val="20"/>
        </w:rPr>
        <w:t>hotovitele.</w:t>
      </w:r>
    </w:p>
    <w:p w14:paraId="68E49AC0" w14:textId="77777777" w:rsidR="00BC0A0F" w:rsidRPr="00C11A47" w:rsidRDefault="00BC0A0F" w:rsidP="00BC0A0F">
      <w:pPr>
        <w:numPr>
          <w:ilvl w:val="1"/>
          <w:numId w:val="8"/>
        </w:numPr>
        <w:ind w:left="709" w:hanging="709"/>
        <w:jc w:val="both"/>
        <w:rPr>
          <w:rFonts w:ascii="Arial" w:hAnsi="Arial" w:cs="Arial"/>
          <w:sz w:val="20"/>
          <w:szCs w:val="20"/>
        </w:rPr>
      </w:pPr>
      <w:r w:rsidRPr="00C11A47">
        <w:rPr>
          <w:rFonts w:ascii="Arial" w:hAnsi="Arial" w:cs="Arial"/>
          <w:sz w:val="20"/>
          <w:szCs w:val="20"/>
        </w:rPr>
        <w:t xml:space="preserve">Zadavatel si v Zadávací dokumentaci vyhradil změnu závazku ze smlouvy v souladu s § 100 odst. 2 a § 222 odst. 10 písm. a) </w:t>
      </w:r>
      <w:proofErr w:type="spellStart"/>
      <w:r w:rsidRPr="00C11A47">
        <w:rPr>
          <w:rFonts w:ascii="Arial" w:hAnsi="Arial" w:cs="Arial"/>
          <w:sz w:val="20"/>
          <w:szCs w:val="20"/>
        </w:rPr>
        <w:t>ZoZVZ</w:t>
      </w:r>
      <w:proofErr w:type="spellEnd"/>
      <w:r w:rsidRPr="00C11A47">
        <w:rPr>
          <w:rFonts w:ascii="Arial" w:hAnsi="Arial" w:cs="Arial"/>
          <w:sz w:val="20"/>
          <w:szCs w:val="20"/>
        </w:rPr>
        <w:t>. V případě ukončení smlouvy (odstoupením, výpovědí, dohodou) je zadavatel oprávněn uzavřít smlouvu s dodavatelem dalším v pořadí. Předmětem nové smlouvy bude dokončení plnění, které nebylo realizováno, a to za podmínek stanovených v nabídce původně vybraného dodavatele. Zadavatel je oprávněn uplatnit opci od konce řádného plnění díla vybraným dodavatelem.</w:t>
      </w:r>
    </w:p>
    <w:p w14:paraId="32FEC67F" w14:textId="1420FB69" w:rsidR="00DF4DDC" w:rsidRPr="009030A0" w:rsidRDefault="00BC0A0F" w:rsidP="009030A0">
      <w:pPr>
        <w:numPr>
          <w:ilvl w:val="1"/>
          <w:numId w:val="8"/>
        </w:numPr>
        <w:ind w:left="709" w:hanging="709"/>
        <w:jc w:val="both"/>
        <w:rPr>
          <w:rFonts w:ascii="Arial" w:hAnsi="Arial" w:cs="Arial"/>
          <w:sz w:val="20"/>
          <w:szCs w:val="20"/>
        </w:rPr>
      </w:pPr>
      <w:r w:rsidRPr="00C11A47">
        <w:rPr>
          <w:rFonts w:ascii="Arial" w:hAnsi="Arial" w:cs="Arial"/>
          <w:sz w:val="20"/>
          <w:szCs w:val="20"/>
        </w:rPr>
        <w:t xml:space="preserve">Zadavatel si také v Zadávací dokumentaci vyhradil změnu závazku (opci) dle § 222 odst. 10 písm. b) </w:t>
      </w:r>
      <w:proofErr w:type="spellStart"/>
      <w:r w:rsidRPr="00C11A47">
        <w:rPr>
          <w:rFonts w:ascii="Arial" w:hAnsi="Arial" w:cs="Arial"/>
          <w:sz w:val="20"/>
          <w:szCs w:val="20"/>
        </w:rPr>
        <w:t>ZoZVZ</w:t>
      </w:r>
      <w:proofErr w:type="spellEnd"/>
      <w:r w:rsidRPr="00C11A47">
        <w:rPr>
          <w:rFonts w:ascii="Arial" w:hAnsi="Arial" w:cs="Arial"/>
          <w:sz w:val="20"/>
          <w:szCs w:val="20"/>
        </w:rPr>
        <w:t>.</w:t>
      </w:r>
    </w:p>
    <w:p w14:paraId="7311C136" w14:textId="77777777" w:rsidR="0066203B" w:rsidRPr="006431A6" w:rsidRDefault="0066203B" w:rsidP="001D0B53">
      <w:pPr>
        <w:numPr>
          <w:ilvl w:val="1"/>
          <w:numId w:val="8"/>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313CF5">
      <w:pPr>
        <w:numPr>
          <w:ilvl w:val="2"/>
          <w:numId w:val="8"/>
        </w:numPr>
        <w:tabs>
          <w:tab w:val="left" w:pos="540"/>
          <w:tab w:val="left" w:pos="1276"/>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1D0B53">
      <w:pPr>
        <w:pStyle w:val="Bezmezer"/>
        <w:numPr>
          <w:ilvl w:val="2"/>
          <w:numId w:val="8"/>
        </w:numPr>
        <w:tabs>
          <w:tab w:val="left" w:pos="540"/>
          <w:tab w:val="left" w:pos="1276"/>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21543F">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40150529" w14:textId="77777777" w:rsidR="00224FDF" w:rsidRDefault="00224FDF" w:rsidP="001A458B">
      <w:pPr>
        <w:pStyle w:val="Zkladntext"/>
        <w:spacing w:line="240" w:lineRule="atLeast"/>
        <w:jc w:val="both"/>
        <w:rPr>
          <w:rFonts w:ascii="Arial" w:hAnsi="Arial" w:cs="Arial"/>
          <w:sz w:val="20"/>
          <w:lang w:val="cs-CZ"/>
        </w:rPr>
      </w:pPr>
    </w:p>
    <w:p w14:paraId="28E99B61" w14:textId="77777777" w:rsidR="00273361" w:rsidRDefault="00273361" w:rsidP="001A458B">
      <w:pPr>
        <w:pStyle w:val="Zkladntext"/>
        <w:spacing w:line="240" w:lineRule="atLeast"/>
        <w:jc w:val="both"/>
        <w:rPr>
          <w:rFonts w:ascii="Arial" w:hAnsi="Arial" w:cs="Arial"/>
          <w:sz w:val="20"/>
          <w:lang w:val="cs-CZ"/>
        </w:rPr>
      </w:pP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Default="00224FDF" w:rsidP="00224FDF">
      <w:pPr>
        <w:pStyle w:val="Bezmezer"/>
        <w:numPr>
          <w:ilvl w:val="0"/>
          <w:numId w:val="8"/>
        </w:numPr>
        <w:tabs>
          <w:tab w:val="left" w:pos="540"/>
          <w:tab w:val="left" w:pos="5040"/>
        </w:tabs>
        <w:rPr>
          <w:rFonts w:ascii="Arial" w:hAnsi="Arial" w:cs="Arial"/>
          <w:b/>
          <w:sz w:val="20"/>
          <w:szCs w:val="20"/>
        </w:rPr>
      </w:pPr>
      <w:r w:rsidRPr="00224FDF">
        <w:rPr>
          <w:rFonts w:ascii="Arial" w:hAnsi="Arial" w:cs="Arial"/>
          <w:b/>
          <w:sz w:val="20"/>
          <w:szCs w:val="20"/>
        </w:rPr>
        <w:lastRenderedPageBreak/>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224FDF">
      <w:pPr>
        <w:numPr>
          <w:ilvl w:val="1"/>
          <w:numId w:val="8"/>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5757A497" w14:textId="77777777" w:rsidR="00EC65D9" w:rsidRPr="0021543F" w:rsidRDefault="00397E09" w:rsidP="008D10A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585218BC" w14:textId="77777777" w:rsidR="00224FDF" w:rsidRDefault="00224FDF" w:rsidP="001A458B">
      <w:pPr>
        <w:pStyle w:val="Zkladntext"/>
        <w:spacing w:line="240" w:lineRule="atLeast"/>
        <w:jc w:val="both"/>
        <w:rPr>
          <w:rFonts w:ascii="Arial" w:hAnsi="Arial" w:cs="Arial"/>
          <w:sz w:val="20"/>
          <w:lang w:val="cs-CZ"/>
        </w:rPr>
      </w:pPr>
    </w:p>
    <w:p w14:paraId="608BC301" w14:textId="77777777" w:rsidR="00313CF5" w:rsidRPr="003525C8" w:rsidRDefault="00313CF5" w:rsidP="001D0B53">
      <w:pPr>
        <w:pStyle w:val="Bezmezer"/>
        <w:numPr>
          <w:ilvl w:val="0"/>
          <w:numId w:val="8"/>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E67EE2C" w:rsidR="00313CF5" w:rsidRPr="006431A6" w:rsidRDefault="00313CF5" w:rsidP="00CB3660">
      <w:pPr>
        <w:autoSpaceDE w:val="0"/>
        <w:autoSpaceDN w:val="0"/>
        <w:adjustRightInd w:val="0"/>
        <w:ind w:left="567" w:hanging="567"/>
        <w:jc w:val="both"/>
        <w:rPr>
          <w:rFonts w:ascii="Arial" w:hAnsi="Arial" w:cs="Arial"/>
          <w:sz w:val="20"/>
          <w:szCs w:val="20"/>
        </w:rPr>
      </w:pPr>
      <w:r w:rsidRPr="006431A6">
        <w:rPr>
          <w:rFonts w:ascii="Arial" w:hAnsi="Arial" w:cs="Arial"/>
          <w:sz w:val="20"/>
          <w:szCs w:val="20"/>
        </w:rPr>
        <w:t>2</w:t>
      </w:r>
      <w:r w:rsidR="009071F6">
        <w:rPr>
          <w:rFonts w:ascii="Arial" w:hAnsi="Arial" w:cs="Arial"/>
          <w:sz w:val="20"/>
          <w:szCs w:val="20"/>
        </w:rPr>
        <w:t>5</w:t>
      </w:r>
      <w:r w:rsidRPr="006431A6">
        <w:rPr>
          <w:rFonts w:ascii="Arial" w:hAnsi="Arial" w:cs="Arial"/>
          <w:sz w:val="20"/>
          <w:szCs w:val="20"/>
        </w:rPr>
        <w:t xml:space="preserve">.1. </w:t>
      </w:r>
      <w:r w:rsidRPr="006431A6">
        <w:rPr>
          <w:rFonts w:ascii="Arial" w:hAnsi="Arial" w:cs="Arial"/>
          <w:sz w:val="20"/>
          <w:szCs w:val="20"/>
        </w:rPr>
        <w:tab/>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3D0531B" w:rsidR="00313CF5" w:rsidRDefault="00D75559" w:rsidP="00BC0A0F">
      <w:pPr>
        <w:autoSpaceDE w:val="0"/>
        <w:autoSpaceDN w:val="0"/>
        <w:adjustRightInd w:val="0"/>
        <w:ind w:left="567" w:hanging="567"/>
        <w:jc w:val="both"/>
        <w:rPr>
          <w:rFonts w:ascii="Arial" w:hAnsi="Arial" w:cs="Arial"/>
          <w:color w:val="FF0000"/>
          <w:sz w:val="20"/>
          <w:szCs w:val="20"/>
        </w:rPr>
      </w:pPr>
      <w:r>
        <w:rPr>
          <w:rFonts w:ascii="Arial" w:hAnsi="Arial" w:cs="Arial"/>
          <w:sz w:val="20"/>
          <w:szCs w:val="20"/>
        </w:rPr>
        <w:t>2</w:t>
      </w:r>
      <w:r w:rsidR="009071F6">
        <w:rPr>
          <w:rFonts w:ascii="Arial" w:hAnsi="Arial" w:cs="Arial"/>
          <w:sz w:val="20"/>
          <w:szCs w:val="20"/>
        </w:rPr>
        <w:t>5</w:t>
      </w:r>
      <w:r w:rsidR="00313CF5" w:rsidRPr="006431A6">
        <w:rPr>
          <w:rFonts w:ascii="Arial" w:hAnsi="Arial" w:cs="Arial"/>
          <w:sz w:val="20"/>
          <w:szCs w:val="20"/>
        </w:rPr>
        <w:t xml:space="preserve">.2. </w:t>
      </w:r>
      <w:r w:rsidR="00313CF5" w:rsidRPr="006431A6">
        <w:rPr>
          <w:rFonts w:ascii="Arial" w:hAnsi="Arial" w:cs="Arial"/>
          <w:sz w:val="20"/>
          <w:szCs w:val="20"/>
        </w:rPr>
        <w:tab/>
      </w:r>
      <w:bookmarkStart w:id="4" w:name="_Hlk502910545"/>
      <w:r w:rsidR="00BC0A0F"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00BC0A0F" w:rsidRPr="00A37318">
        <w:rPr>
          <w:rFonts w:ascii="Arial" w:hAnsi="Arial" w:cs="Arial"/>
          <w:color w:val="FF0000"/>
          <w:sz w:val="20"/>
          <w:szCs w:val="20"/>
        </w:rPr>
        <w:t>.</w:t>
      </w:r>
      <w:bookmarkEnd w:id="4"/>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1D0B53">
      <w:pPr>
        <w:numPr>
          <w:ilvl w:val="0"/>
          <w:numId w:val="8"/>
        </w:numPr>
        <w:ind w:left="426" w:hanging="426"/>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Default="00F74278" w:rsidP="00CB3660">
      <w:pPr>
        <w:numPr>
          <w:ilvl w:val="1"/>
          <w:numId w:val="8"/>
        </w:numPr>
        <w:ind w:left="567" w:hanging="567"/>
        <w:jc w:val="both"/>
        <w:rPr>
          <w:rFonts w:ascii="Arial" w:hAnsi="Arial" w:cs="Arial"/>
          <w:bCs/>
          <w:sz w:val="20"/>
          <w:szCs w:val="20"/>
        </w:rPr>
      </w:pPr>
      <w:r>
        <w:rPr>
          <w:rFonts w:ascii="Arial" w:hAnsi="Arial" w:cs="Arial"/>
          <w:bCs/>
          <w:sz w:val="20"/>
          <w:szCs w:val="20"/>
        </w:rPr>
        <w:t>V případě neplatnosti kteréhokoli ujednání smlouvy nemá tato neplatnost vliv na ujednání ostatní.</w:t>
      </w:r>
    </w:p>
    <w:p w14:paraId="142F2900" w14:textId="0BF47BE3" w:rsidR="00F74278" w:rsidRDefault="00F74278" w:rsidP="00CB3660">
      <w:pPr>
        <w:numPr>
          <w:ilvl w:val="1"/>
          <w:numId w:val="8"/>
        </w:numPr>
        <w:ind w:left="567" w:hanging="567"/>
        <w:jc w:val="both"/>
        <w:rPr>
          <w:rFonts w:ascii="Arial" w:hAnsi="Arial" w:cs="Arial"/>
          <w:bCs/>
          <w:sz w:val="20"/>
          <w:szCs w:val="20"/>
        </w:rPr>
      </w:pPr>
      <w:r>
        <w:rPr>
          <w:rFonts w:ascii="Arial" w:hAnsi="Arial" w:cs="Arial"/>
          <w:bCs/>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6A4404" w:rsidRDefault="009030A0" w:rsidP="00CB3660">
      <w:pPr>
        <w:numPr>
          <w:ilvl w:val="1"/>
          <w:numId w:val="8"/>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7044AF2D" w14:textId="77777777" w:rsidR="006A4404" w:rsidRPr="0054295E" w:rsidRDefault="00E905CA" w:rsidP="00CB3660">
      <w:pPr>
        <w:numPr>
          <w:ilvl w:val="1"/>
          <w:numId w:val="8"/>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16014ACF" w14:textId="37FEA649" w:rsidR="0054295E" w:rsidRPr="009030A0" w:rsidRDefault="0054295E" w:rsidP="00CB3660">
      <w:pPr>
        <w:numPr>
          <w:ilvl w:val="1"/>
          <w:numId w:val="8"/>
        </w:numPr>
        <w:ind w:left="567" w:hanging="567"/>
        <w:jc w:val="both"/>
        <w:rPr>
          <w:rFonts w:ascii="Arial" w:hAnsi="Arial" w:cs="Arial"/>
          <w:bCs/>
          <w:sz w:val="20"/>
          <w:szCs w:val="20"/>
        </w:rPr>
      </w:pPr>
      <w:r>
        <w:rPr>
          <w:rFonts w:ascii="Arial" w:hAnsi="Arial" w:cs="Arial"/>
          <w:sz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D02B6A" w:rsidRDefault="009030A0" w:rsidP="00CB3660">
      <w:pPr>
        <w:numPr>
          <w:ilvl w:val="1"/>
          <w:numId w:val="8"/>
        </w:numPr>
        <w:ind w:left="567" w:hanging="567"/>
        <w:jc w:val="both"/>
        <w:rPr>
          <w:rFonts w:ascii="Arial" w:hAnsi="Arial" w:cs="Arial"/>
          <w:bCs/>
          <w:sz w:val="20"/>
          <w:szCs w:val="20"/>
        </w:rPr>
      </w:pPr>
      <w:r w:rsidRPr="00D02B6A">
        <w:rPr>
          <w:rFonts w:ascii="Arial" w:hAnsi="Arial" w:cs="Arial"/>
          <w:sz w:val="20"/>
        </w:rPr>
        <w:t xml:space="preserve">Tato </w:t>
      </w:r>
      <w:r w:rsidR="00D02B6A">
        <w:rPr>
          <w:rFonts w:ascii="Arial" w:hAnsi="Arial" w:cs="Arial"/>
          <w:sz w:val="20"/>
        </w:rPr>
        <w:t>S</w:t>
      </w:r>
      <w:r w:rsidRPr="00D02B6A">
        <w:rPr>
          <w:rFonts w:ascii="Arial" w:hAnsi="Arial" w:cs="Arial"/>
          <w:sz w:val="20"/>
        </w:rPr>
        <w:t>mlouva nabývá platnosti dnem podpisu smlouvy a účinnosti uveřejněním v registru smluv.</w:t>
      </w:r>
    </w:p>
    <w:p w14:paraId="6A87534A" w14:textId="77777777" w:rsidR="0021543F" w:rsidRPr="00D02B6A" w:rsidRDefault="0021543F" w:rsidP="00CB3660">
      <w:pPr>
        <w:numPr>
          <w:ilvl w:val="1"/>
          <w:numId w:val="8"/>
        </w:numPr>
        <w:ind w:left="567" w:hanging="567"/>
        <w:jc w:val="both"/>
        <w:rPr>
          <w:rFonts w:ascii="Arial" w:hAnsi="Arial" w:cs="Arial"/>
          <w:bCs/>
          <w:i/>
          <w:iCs/>
          <w:sz w:val="20"/>
          <w:szCs w:val="20"/>
        </w:rPr>
      </w:pPr>
      <w:r w:rsidRPr="00D02B6A">
        <w:rPr>
          <w:rFonts w:ascii="Arial" w:hAnsi="Arial" w:cs="Arial"/>
          <w:i/>
          <w:iCs/>
          <w:sz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21924419" w14:textId="77777777" w:rsidR="007C1AA4" w:rsidRDefault="007C1AA4" w:rsidP="00EE0641">
      <w:pPr>
        <w:pStyle w:val="Zkladntext"/>
        <w:spacing w:line="240" w:lineRule="atLeast"/>
        <w:jc w:val="both"/>
        <w:rPr>
          <w:rFonts w:ascii="Arial" w:hAnsi="Arial" w:cs="Arial"/>
          <w:sz w:val="20"/>
          <w:lang w:val="cs-CZ"/>
        </w:rPr>
      </w:pPr>
    </w:p>
    <w:p w14:paraId="034B35ED" w14:textId="77777777" w:rsidR="002E5142" w:rsidRPr="001D4471" w:rsidRDefault="002E5142"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77777777" w:rsidR="00EC65D9" w:rsidRDefault="00EC65D9"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35107" w14:textId="77777777" w:rsidR="007A34DE" w:rsidRDefault="007A34DE">
      <w:r>
        <w:separator/>
      </w:r>
    </w:p>
  </w:endnote>
  <w:endnote w:type="continuationSeparator" w:id="0">
    <w:p w14:paraId="1D127FC2" w14:textId="77777777" w:rsidR="007A34DE" w:rsidRDefault="007A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C7162" w14:textId="77777777" w:rsidR="007A34DE" w:rsidRDefault="007A34DE">
      <w:r>
        <w:separator/>
      </w:r>
    </w:p>
  </w:footnote>
  <w:footnote w:type="continuationSeparator" w:id="0">
    <w:p w14:paraId="468741E2" w14:textId="77777777" w:rsidR="007A34DE" w:rsidRDefault="007A3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79BA" w14:textId="77777777" w:rsidR="009030A0" w:rsidRDefault="009030A0"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BA043D">
      <w:rPr>
        <w:rFonts w:ascii="Arial" w:hAnsi="Arial" w:cs="Arial"/>
        <w:noProof/>
        <w:sz w:val="16"/>
        <w:szCs w:val="16"/>
      </w:rPr>
      <w:t>19</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19</w:t>
    </w:r>
    <w:r>
      <w:rPr>
        <w:rFonts w:ascii="Arial" w:hAnsi="Arial" w:cs="Arial"/>
        <w:sz w:val="16"/>
        <w:szCs w:val="16"/>
      </w:rPr>
      <w:t>)</w:t>
    </w:r>
    <w:r>
      <w:tab/>
    </w:r>
  </w:p>
  <w:p w14:paraId="5FC2C496" w14:textId="77777777" w:rsidR="009030A0" w:rsidRPr="00D570F1" w:rsidRDefault="009030A0"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7"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9"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1"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7"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0"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7"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9"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1"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3" w15:restartNumberingAfterBreak="0">
    <w:nsid w:val="6A580E4D"/>
    <w:multiLevelType w:val="multilevel"/>
    <w:tmpl w:val="2A8476A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4"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5"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6"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0"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34"/>
  </w:num>
  <w:num w:numId="2">
    <w:abstractNumId w:val="1"/>
  </w:num>
  <w:num w:numId="3">
    <w:abstractNumId w:val="39"/>
  </w:num>
  <w:num w:numId="4">
    <w:abstractNumId w:val="28"/>
  </w:num>
  <w:num w:numId="5">
    <w:abstractNumId w:val="33"/>
  </w:num>
  <w:num w:numId="6">
    <w:abstractNumId w:val="4"/>
  </w:num>
  <w:num w:numId="7">
    <w:abstractNumId w:val="26"/>
  </w:num>
  <w:num w:numId="8">
    <w:abstractNumId w:val="5"/>
  </w:num>
  <w:num w:numId="9">
    <w:abstractNumId w:val="15"/>
  </w:num>
  <w:num w:numId="10">
    <w:abstractNumId w:val="11"/>
  </w:num>
  <w:num w:numId="11">
    <w:abstractNumId w:val="41"/>
  </w:num>
  <w:num w:numId="12">
    <w:abstractNumId w:val="18"/>
  </w:num>
  <w:num w:numId="13">
    <w:abstractNumId w:val="10"/>
  </w:num>
  <w:num w:numId="14">
    <w:abstractNumId w:val="23"/>
  </w:num>
  <w:num w:numId="15">
    <w:abstractNumId w:val="36"/>
  </w:num>
  <w:num w:numId="16">
    <w:abstractNumId w:val="25"/>
  </w:num>
  <w:num w:numId="17">
    <w:abstractNumId w:val="8"/>
  </w:num>
  <w:num w:numId="18">
    <w:abstractNumId w:val="17"/>
  </w:num>
  <w:num w:numId="19">
    <w:abstractNumId w:val="2"/>
  </w:num>
  <w:num w:numId="20">
    <w:abstractNumId w:val="12"/>
  </w:num>
  <w:num w:numId="21">
    <w:abstractNumId w:val="0"/>
  </w:num>
  <w:num w:numId="22">
    <w:abstractNumId w:val="31"/>
  </w:num>
  <w:num w:numId="23">
    <w:abstractNumId w:val="14"/>
  </w:num>
  <w:num w:numId="24">
    <w:abstractNumId w:val="33"/>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2"/>
  </w:num>
  <w:num w:numId="26">
    <w:abstractNumId w:val="38"/>
  </w:num>
  <w:num w:numId="27">
    <w:abstractNumId w:val="35"/>
  </w:num>
  <w:num w:numId="28">
    <w:abstractNumId w:val="7"/>
  </w:num>
  <w:num w:numId="29">
    <w:abstractNumId w:val="20"/>
  </w:num>
  <w:num w:numId="30">
    <w:abstractNumId w:val="13"/>
  </w:num>
  <w:num w:numId="31">
    <w:abstractNumId w:val="3"/>
  </w:num>
  <w:num w:numId="32">
    <w:abstractNumId w:val="40"/>
  </w:num>
  <w:num w:numId="33">
    <w:abstractNumId w:val="21"/>
  </w:num>
  <w:num w:numId="34">
    <w:abstractNumId w:val="37"/>
  </w:num>
  <w:num w:numId="35">
    <w:abstractNumId w:val="30"/>
  </w:num>
  <w:num w:numId="36">
    <w:abstractNumId w:val="27"/>
  </w:num>
  <w:num w:numId="37">
    <w:abstractNumId w:val="22"/>
  </w:num>
  <w:num w:numId="38">
    <w:abstractNumId w:val="39"/>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4"/>
  </w:num>
  <w:num w:numId="40">
    <w:abstractNumId w:val="6"/>
  </w:num>
  <w:num w:numId="41">
    <w:abstractNumId w:val="19"/>
  </w:num>
  <w:num w:numId="42">
    <w:abstractNumId w:val="9"/>
  </w:num>
  <w:num w:numId="43">
    <w:abstractNumId w:val="2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1535"/>
    <w:rsid w:val="00080763"/>
    <w:rsid w:val="0008096D"/>
    <w:rsid w:val="0008131D"/>
    <w:rsid w:val="0008175C"/>
    <w:rsid w:val="0008365B"/>
    <w:rsid w:val="00083BCA"/>
    <w:rsid w:val="00084A8D"/>
    <w:rsid w:val="00091AFB"/>
    <w:rsid w:val="00092FBD"/>
    <w:rsid w:val="00096F8C"/>
    <w:rsid w:val="0009794C"/>
    <w:rsid w:val="000A0017"/>
    <w:rsid w:val="000A0E53"/>
    <w:rsid w:val="000A4F80"/>
    <w:rsid w:val="000B2998"/>
    <w:rsid w:val="000B6B98"/>
    <w:rsid w:val="000C1447"/>
    <w:rsid w:val="000C1979"/>
    <w:rsid w:val="000C31B8"/>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106E2"/>
    <w:rsid w:val="00110942"/>
    <w:rsid w:val="0011224F"/>
    <w:rsid w:val="00115348"/>
    <w:rsid w:val="00120977"/>
    <w:rsid w:val="00123E11"/>
    <w:rsid w:val="001242E2"/>
    <w:rsid w:val="0012719B"/>
    <w:rsid w:val="001337C0"/>
    <w:rsid w:val="00134126"/>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4111"/>
    <w:rsid w:val="001655D2"/>
    <w:rsid w:val="00171171"/>
    <w:rsid w:val="00172C68"/>
    <w:rsid w:val="00176750"/>
    <w:rsid w:val="0017717F"/>
    <w:rsid w:val="0017752C"/>
    <w:rsid w:val="001812E6"/>
    <w:rsid w:val="001813EC"/>
    <w:rsid w:val="00182092"/>
    <w:rsid w:val="0018538C"/>
    <w:rsid w:val="00185E62"/>
    <w:rsid w:val="00191EE7"/>
    <w:rsid w:val="001925BC"/>
    <w:rsid w:val="0019485C"/>
    <w:rsid w:val="00194C62"/>
    <w:rsid w:val="00195F93"/>
    <w:rsid w:val="0019679A"/>
    <w:rsid w:val="00196BDF"/>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A7F"/>
    <w:rsid w:val="001E6244"/>
    <w:rsid w:val="001E6392"/>
    <w:rsid w:val="001F14E1"/>
    <w:rsid w:val="001F224E"/>
    <w:rsid w:val="001F2592"/>
    <w:rsid w:val="001F2AD0"/>
    <w:rsid w:val="001F2F54"/>
    <w:rsid w:val="001F36D7"/>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5290"/>
    <w:rsid w:val="002355BD"/>
    <w:rsid w:val="002362B3"/>
    <w:rsid w:val="00241DD0"/>
    <w:rsid w:val="00241F2F"/>
    <w:rsid w:val="00242715"/>
    <w:rsid w:val="00243ECC"/>
    <w:rsid w:val="00245CF1"/>
    <w:rsid w:val="00251AB2"/>
    <w:rsid w:val="00252D60"/>
    <w:rsid w:val="002543D2"/>
    <w:rsid w:val="00254C36"/>
    <w:rsid w:val="00257EE8"/>
    <w:rsid w:val="00261DAA"/>
    <w:rsid w:val="00263F04"/>
    <w:rsid w:val="0026496D"/>
    <w:rsid w:val="00270E0E"/>
    <w:rsid w:val="00273361"/>
    <w:rsid w:val="00273434"/>
    <w:rsid w:val="00273FA4"/>
    <w:rsid w:val="002774CB"/>
    <w:rsid w:val="002805EF"/>
    <w:rsid w:val="00285BBD"/>
    <w:rsid w:val="002861EC"/>
    <w:rsid w:val="0029243C"/>
    <w:rsid w:val="00292746"/>
    <w:rsid w:val="00292CED"/>
    <w:rsid w:val="0029361A"/>
    <w:rsid w:val="002967ED"/>
    <w:rsid w:val="002A0092"/>
    <w:rsid w:val="002A19E7"/>
    <w:rsid w:val="002A1C02"/>
    <w:rsid w:val="002A1F86"/>
    <w:rsid w:val="002A4B67"/>
    <w:rsid w:val="002A545D"/>
    <w:rsid w:val="002A7D5F"/>
    <w:rsid w:val="002B12E0"/>
    <w:rsid w:val="002B1A52"/>
    <w:rsid w:val="002B2EA3"/>
    <w:rsid w:val="002B3BD1"/>
    <w:rsid w:val="002B5218"/>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64E8"/>
    <w:rsid w:val="002F0156"/>
    <w:rsid w:val="002F35C1"/>
    <w:rsid w:val="002F6517"/>
    <w:rsid w:val="0030143B"/>
    <w:rsid w:val="003047CE"/>
    <w:rsid w:val="00305BF7"/>
    <w:rsid w:val="00306BC6"/>
    <w:rsid w:val="00312DF1"/>
    <w:rsid w:val="003130DC"/>
    <w:rsid w:val="00313CF5"/>
    <w:rsid w:val="0031401F"/>
    <w:rsid w:val="0031627F"/>
    <w:rsid w:val="003224D9"/>
    <w:rsid w:val="0032453C"/>
    <w:rsid w:val="00326228"/>
    <w:rsid w:val="003279A9"/>
    <w:rsid w:val="00327F86"/>
    <w:rsid w:val="00330B97"/>
    <w:rsid w:val="0033411F"/>
    <w:rsid w:val="00334796"/>
    <w:rsid w:val="0033519C"/>
    <w:rsid w:val="003361ED"/>
    <w:rsid w:val="00336233"/>
    <w:rsid w:val="003366ED"/>
    <w:rsid w:val="00336D52"/>
    <w:rsid w:val="003415F1"/>
    <w:rsid w:val="00344608"/>
    <w:rsid w:val="00346EDD"/>
    <w:rsid w:val="003525C8"/>
    <w:rsid w:val="0035262F"/>
    <w:rsid w:val="003526F1"/>
    <w:rsid w:val="00354ABF"/>
    <w:rsid w:val="003627D5"/>
    <w:rsid w:val="003628F9"/>
    <w:rsid w:val="003651A9"/>
    <w:rsid w:val="00367486"/>
    <w:rsid w:val="0036761D"/>
    <w:rsid w:val="003700FA"/>
    <w:rsid w:val="00370105"/>
    <w:rsid w:val="003703BE"/>
    <w:rsid w:val="0037051C"/>
    <w:rsid w:val="003706B7"/>
    <w:rsid w:val="00371156"/>
    <w:rsid w:val="00372FD0"/>
    <w:rsid w:val="00373015"/>
    <w:rsid w:val="00374480"/>
    <w:rsid w:val="00376422"/>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D5C"/>
    <w:rsid w:val="003F1067"/>
    <w:rsid w:val="003F1CAF"/>
    <w:rsid w:val="003F2E33"/>
    <w:rsid w:val="003F4B7C"/>
    <w:rsid w:val="003F66C0"/>
    <w:rsid w:val="004003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54B6"/>
    <w:rsid w:val="004E567E"/>
    <w:rsid w:val="004F03B5"/>
    <w:rsid w:val="004F03DE"/>
    <w:rsid w:val="004F08FF"/>
    <w:rsid w:val="004F155D"/>
    <w:rsid w:val="004F1789"/>
    <w:rsid w:val="004F27C8"/>
    <w:rsid w:val="004F3FDE"/>
    <w:rsid w:val="004F4E01"/>
    <w:rsid w:val="004F4E95"/>
    <w:rsid w:val="004F5207"/>
    <w:rsid w:val="004F5506"/>
    <w:rsid w:val="004F5B66"/>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6943"/>
    <w:rsid w:val="00540182"/>
    <w:rsid w:val="00540F9C"/>
    <w:rsid w:val="005410D9"/>
    <w:rsid w:val="00541B93"/>
    <w:rsid w:val="0054295E"/>
    <w:rsid w:val="00543611"/>
    <w:rsid w:val="00544BE4"/>
    <w:rsid w:val="00550947"/>
    <w:rsid w:val="00550E5A"/>
    <w:rsid w:val="005534C2"/>
    <w:rsid w:val="005565FE"/>
    <w:rsid w:val="005578D4"/>
    <w:rsid w:val="00561BBC"/>
    <w:rsid w:val="00562C4C"/>
    <w:rsid w:val="005661D8"/>
    <w:rsid w:val="0056775E"/>
    <w:rsid w:val="0057094D"/>
    <w:rsid w:val="005715CE"/>
    <w:rsid w:val="00574FCE"/>
    <w:rsid w:val="00575F4C"/>
    <w:rsid w:val="00576424"/>
    <w:rsid w:val="00577950"/>
    <w:rsid w:val="0058146A"/>
    <w:rsid w:val="005822CF"/>
    <w:rsid w:val="00582898"/>
    <w:rsid w:val="00584172"/>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817DC"/>
    <w:rsid w:val="00685611"/>
    <w:rsid w:val="006859B7"/>
    <w:rsid w:val="00685EF5"/>
    <w:rsid w:val="006877B5"/>
    <w:rsid w:val="00690D32"/>
    <w:rsid w:val="00691A8F"/>
    <w:rsid w:val="00693D64"/>
    <w:rsid w:val="006952C8"/>
    <w:rsid w:val="006A4119"/>
    <w:rsid w:val="006A4404"/>
    <w:rsid w:val="006A69AC"/>
    <w:rsid w:val="006B027A"/>
    <w:rsid w:val="006B16AE"/>
    <w:rsid w:val="006B1BCC"/>
    <w:rsid w:val="006B2FD4"/>
    <w:rsid w:val="006B3103"/>
    <w:rsid w:val="006B328F"/>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5E7E"/>
    <w:rsid w:val="007C01F0"/>
    <w:rsid w:val="007C0889"/>
    <w:rsid w:val="007C1AA4"/>
    <w:rsid w:val="007C296F"/>
    <w:rsid w:val="007C37D5"/>
    <w:rsid w:val="007C38FF"/>
    <w:rsid w:val="007C3CF4"/>
    <w:rsid w:val="007C46A7"/>
    <w:rsid w:val="007D5B84"/>
    <w:rsid w:val="007D5E94"/>
    <w:rsid w:val="007E19C9"/>
    <w:rsid w:val="007E38F9"/>
    <w:rsid w:val="007E3CCC"/>
    <w:rsid w:val="007E4301"/>
    <w:rsid w:val="007E6347"/>
    <w:rsid w:val="007F01F9"/>
    <w:rsid w:val="007F105A"/>
    <w:rsid w:val="007F1138"/>
    <w:rsid w:val="007F1ECA"/>
    <w:rsid w:val="007F2A28"/>
    <w:rsid w:val="007F5478"/>
    <w:rsid w:val="007F731C"/>
    <w:rsid w:val="00804A83"/>
    <w:rsid w:val="00805526"/>
    <w:rsid w:val="00805ABF"/>
    <w:rsid w:val="00810410"/>
    <w:rsid w:val="00813162"/>
    <w:rsid w:val="00813C61"/>
    <w:rsid w:val="00813EF4"/>
    <w:rsid w:val="00814B2B"/>
    <w:rsid w:val="0081725C"/>
    <w:rsid w:val="00822DC9"/>
    <w:rsid w:val="0082668D"/>
    <w:rsid w:val="0083085C"/>
    <w:rsid w:val="008311FC"/>
    <w:rsid w:val="00831428"/>
    <w:rsid w:val="0083340B"/>
    <w:rsid w:val="00836175"/>
    <w:rsid w:val="00836A88"/>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722B"/>
    <w:rsid w:val="0088033C"/>
    <w:rsid w:val="00880792"/>
    <w:rsid w:val="00881394"/>
    <w:rsid w:val="008826B1"/>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21AF"/>
    <w:rsid w:val="009030A0"/>
    <w:rsid w:val="00903939"/>
    <w:rsid w:val="00906119"/>
    <w:rsid w:val="009071F6"/>
    <w:rsid w:val="009107D4"/>
    <w:rsid w:val="00910F5C"/>
    <w:rsid w:val="00913AB2"/>
    <w:rsid w:val="00914B4C"/>
    <w:rsid w:val="00915B78"/>
    <w:rsid w:val="00916B67"/>
    <w:rsid w:val="00921A10"/>
    <w:rsid w:val="00924C8F"/>
    <w:rsid w:val="00925DDD"/>
    <w:rsid w:val="0093037F"/>
    <w:rsid w:val="009304BD"/>
    <w:rsid w:val="009319B5"/>
    <w:rsid w:val="00931DC4"/>
    <w:rsid w:val="00932B52"/>
    <w:rsid w:val="00934179"/>
    <w:rsid w:val="009349DB"/>
    <w:rsid w:val="0093628E"/>
    <w:rsid w:val="00941283"/>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D60"/>
    <w:rsid w:val="009E20A2"/>
    <w:rsid w:val="009E34CF"/>
    <w:rsid w:val="009E35D6"/>
    <w:rsid w:val="009E3987"/>
    <w:rsid w:val="009E619E"/>
    <w:rsid w:val="009F0C4E"/>
    <w:rsid w:val="009F4B60"/>
    <w:rsid w:val="009F6F26"/>
    <w:rsid w:val="00A00F16"/>
    <w:rsid w:val="00A018A1"/>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549"/>
    <w:rsid w:val="00BB611B"/>
    <w:rsid w:val="00BC04A9"/>
    <w:rsid w:val="00BC0A0F"/>
    <w:rsid w:val="00BC1A75"/>
    <w:rsid w:val="00BC1EDE"/>
    <w:rsid w:val="00BC3352"/>
    <w:rsid w:val="00BC6201"/>
    <w:rsid w:val="00BC7066"/>
    <w:rsid w:val="00BD0294"/>
    <w:rsid w:val="00BD0338"/>
    <w:rsid w:val="00BD07AB"/>
    <w:rsid w:val="00BD12A4"/>
    <w:rsid w:val="00BD23E3"/>
    <w:rsid w:val="00BD264B"/>
    <w:rsid w:val="00BD2F0A"/>
    <w:rsid w:val="00BD41A4"/>
    <w:rsid w:val="00BD5054"/>
    <w:rsid w:val="00BD579C"/>
    <w:rsid w:val="00BD6878"/>
    <w:rsid w:val="00BD68FA"/>
    <w:rsid w:val="00BD717F"/>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34"/>
    <w:rsid w:val="00C873BC"/>
    <w:rsid w:val="00C8773B"/>
    <w:rsid w:val="00C90294"/>
    <w:rsid w:val="00C92F30"/>
    <w:rsid w:val="00C94D54"/>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573B"/>
    <w:rsid w:val="00D02458"/>
    <w:rsid w:val="00D02B6A"/>
    <w:rsid w:val="00D03403"/>
    <w:rsid w:val="00D04BB3"/>
    <w:rsid w:val="00D0592D"/>
    <w:rsid w:val="00D06920"/>
    <w:rsid w:val="00D20DCF"/>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49FF"/>
    <w:rsid w:val="00E15FCE"/>
    <w:rsid w:val="00E16B41"/>
    <w:rsid w:val="00E16ED3"/>
    <w:rsid w:val="00E233D2"/>
    <w:rsid w:val="00E24C36"/>
    <w:rsid w:val="00E250F2"/>
    <w:rsid w:val="00E26023"/>
    <w:rsid w:val="00E32B06"/>
    <w:rsid w:val="00E3339F"/>
    <w:rsid w:val="00E35751"/>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4278"/>
    <w:rsid w:val="00F81C14"/>
    <w:rsid w:val="00F912C4"/>
    <w:rsid w:val="00F93FEC"/>
    <w:rsid w:val="00F945A0"/>
    <w:rsid w:val="00F968F7"/>
    <w:rsid w:val="00FA30AF"/>
    <w:rsid w:val="00FA4826"/>
    <w:rsid w:val="00FA514D"/>
    <w:rsid w:val="00FA56E5"/>
    <w:rsid w:val="00FA7CDA"/>
    <w:rsid w:val="00FB1620"/>
    <w:rsid w:val="00FB1E1C"/>
    <w:rsid w:val="00FB26A0"/>
    <w:rsid w:val="00FB3AAC"/>
    <w:rsid w:val="00FC02FA"/>
    <w:rsid w:val="00FC0CEE"/>
    <w:rsid w:val="00FC3C6A"/>
    <w:rsid w:val="00FC3F3A"/>
    <w:rsid w:val="00FC43EA"/>
    <w:rsid w:val="00FC75E3"/>
    <w:rsid w:val="00FC7AA3"/>
    <w:rsid w:val="00FD032D"/>
    <w:rsid w:val="00FD1B0D"/>
    <w:rsid w:val="00FD2667"/>
    <w:rsid w:val="00FD277B"/>
    <w:rsid w:val="00FD2C4E"/>
    <w:rsid w:val="00FD5577"/>
    <w:rsid w:val="00FD5D9F"/>
    <w:rsid w:val="00FE11E2"/>
    <w:rsid w:val="00FE1516"/>
    <w:rsid w:val="00FE19FC"/>
    <w:rsid w:val="00FE3C53"/>
    <w:rsid w:val="00FE4E5B"/>
    <w:rsid w:val="00FE505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9F6A5"/>
  <w15:docId w15:val="{01A95764-AC15-4DE4-831E-87B03AE2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772128-23D8-4A5C-8131-FA936EDB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10121</Words>
  <Characters>59718</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69700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3</cp:revision>
  <cp:lastPrinted>2013-04-22T10:50:00Z</cp:lastPrinted>
  <dcterms:created xsi:type="dcterms:W3CDTF">2020-01-15T12:33:00Z</dcterms:created>
  <dcterms:modified xsi:type="dcterms:W3CDTF">2020-01-15T13:40:00Z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